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42" w:rsidRPr="00D82F70" w:rsidRDefault="00286042" w:rsidP="00BC4E1C">
      <w:pPr>
        <w:jc w:val="right"/>
        <w:rPr>
          <w:rFonts w:asciiTheme="majorHAnsi" w:hAnsiTheme="majorHAnsi"/>
          <w:b/>
        </w:rPr>
      </w:pPr>
      <w:r>
        <w:rPr>
          <w:rFonts w:asciiTheme="majorHAnsi" w:hAnsiTheme="majorHAnsi"/>
          <w:noProof/>
        </w:rPr>
        <w:drawing>
          <wp:anchor distT="0" distB="0" distL="114300" distR="114300" simplePos="0" relativeHeight="251658240" behindDoc="1" locked="0" layoutInCell="1" allowOverlap="1" wp14:anchorId="5C187C84" wp14:editId="1120FF39">
            <wp:simplePos x="0" y="0"/>
            <wp:positionH relativeFrom="column">
              <wp:posOffset>-264298</wp:posOffset>
            </wp:positionH>
            <wp:positionV relativeFrom="paragraph">
              <wp:posOffset>5494</wp:posOffset>
            </wp:positionV>
            <wp:extent cx="1085215" cy="829310"/>
            <wp:effectExtent l="0" t="0" r="635"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829310"/>
                    </a:xfrm>
                    <a:prstGeom prst="rect">
                      <a:avLst/>
                    </a:prstGeom>
                    <a:noFill/>
                  </pic:spPr>
                </pic:pic>
              </a:graphicData>
            </a:graphic>
          </wp:anchor>
        </w:drawing>
      </w:r>
      <w:r w:rsidR="00BC4E1C">
        <w:rPr>
          <w:rFonts w:asciiTheme="majorHAnsi" w:hAnsiTheme="majorHAnsi"/>
        </w:rPr>
        <w:tab/>
      </w:r>
      <w:r w:rsidR="00BC4E1C" w:rsidRPr="0076524A">
        <w:rPr>
          <w:rFonts w:asciiTheme="majorHAnsi" w:hAnsiTheme="majorHAnsi"/>
          <w:b/>
        </w:rPr>
        <w:t>Утверждено</w:t>
      </w:r>
      <w:r w:rsidR="00BC4E1C" w:rsidRPr="00D82F70">
        <w:rPr>
          <w:rFonts w:asciiTheme="majorHAnsi" w:hAnsiTheme="majorHAnsi"/>
          <w:b/>
        </w:rPr>
        <w:t xml:space="preserve"> </w:t>
      </w:r>
      <w:r w:rsidR="00BC4E1C" w:rsidRPr="0076524A">
        <w:rPr>
          <w:rFonts w:asciiTheme="majorHAnsi" w:hAnsiTheme="majorHAnsi"/>
          <w:b/>
        </w:rPr>
        <w:t>приказом</w:t>
      </w:r>
      <w:r w:rsidR="00BC4E1C" w:rsidRPr="00D82F70">
        <w:rPr>
          <w:rFonts w:asciiTheme="majorHAnsi" w:hAnsiTheme="majorHAnsi"/>
          <w:b/>
        </w:rPr>
        <w:t xml:space="preserve"> </w:t>
      </w:r>
    </w:p>
    <w:p w:rsidR="000971D5" w:rsidRDefault="000971D5" w:rsidP="00BC4E1C">
      <w:pPr>
        <w:jc w:val="right"/>
        <w:rPr>
          <w:rFonts w:asciiTheme="majorHAnsi" w:hAnsiTheme="majorHAnsi"/>
          <w:b/>
        </w:rPr>
      </w:pPr>
    </w:p>
    <w:p w:rsidR="00BC4E1C" w:rsidRPr="00D82F70" w:rsidRDefault="00286042" w:rsidP="00BC4E1C">
      <w:pPr>
        <w:jc w:val="right"/>
        <w:rPr>
          <w:rFonts w:asciiTheme="majorHAnsi" w:hAnsiTheme="majorHAnsi"/>
          <w:b/>
        </w:rPr>
      </w:pPr>
      <w:r>
        <w:rPr>
          <w:rFonts w:asciiTheme="majorHAnsi" w:hAnsiTheme="majorHAnsi"/>
          <w:b/>
        </w:rPr>
        <w:t xml:space="preserve">   </w:t>
      </w:r>
      <w:r w:rsidR="00BC4E1C" w:rsidRPr="00D82F70">
        <w:rPr>
          <w:rFonts w:asciiTheme="majorHAnsi" w:hAnsiTheme="majorHAnsi"/>
          <w:b/>
        </w:rPr>
        <w:t xml:space="preserve">№ </w:t>
      </w:r>
      <w:r w:rsidR="00B7189D">
        <w:rPr>
          <w:rFonts w:asciiTheme="majorHAnsi" w:hAnsiTheme="majorHAnsi"/>
          <w:b/>
          <w:lang w:val="uk-UA"/>
        </w:rPr>
        <w:t>166/1</w:t>
      </w:r>
      <w:r w:rsidR="00BC4E1C" w:rsidRPr="00D82F70">
        <w:rPr>
          <w:rFonts w:asciiTheme="majorHAnsi" w:hAnsiTheme="majorHAnsi"/>
          <w:b/>
        </w:rPr>
        <w:t xml:space="preserve"> </w:t>
      </w:r>
      <w:r w:rsidR="00BC4E1C" w:rsidRPr="0076524A">
        <w:rPr>
          <w:rFonts w:asciiTheme="majorHAnsi" w:hAnsiTheme="majorHAnsi"/>
          <w:b/>
        </w:rPr>
        <w:t>от</w:t>
      </w:r>
      <w:r w:rsidR="000B4FED" w:rsidRPr="00D82F70">
        <w:rPr>
          <w:rFonts w:asciiTheme="majorHAnsi" w:hAnsiTheme="majorHAnsi"/>
          <w:b/>
        </w:rPr>
        <w:t xml:space="preserve"> </w:t>
      </w:r>
      <w:r w:rsidR="00B7189D">
        <w:rPr>
          <w:rFonts w:asciiTheme="majorHAnsi" w:hAnsiTheme="majorHAnsi"/>
          <w:b/>
          <w:lang w:val="uk-UA"/>
        </w:rPr>
        <w:t>28.04.2018г</w:t>
      </w:r>
      <w:bookmarkStart w:id="0" w:name="_GoBack"/>
      <w:bookmarkEnd w:id="0"/>
      <w:r w:rsidR="000B4FED" w:rsidRPr="00D82F70">
        <w:rPr>
          <w:rFonts w:asciiTheme="majorHAnsi" w:hAnsiTheme="majorHAnsi"/>
          <w:b/>
        </w:rPr>
        <w:t>.</w:t>
      </w:r>
      <w:r w:rsidR="00BC4E1C" w:rsidRPr="00D82F70">
        <w:rPr>
          <w:rFonts w:asciiTheme="majorHAnsi" w:hAnsiTheme="majorHAnsi"/>
          <w:b/>
        </w:rPr>
        <w:t xml:space="preserve"> </w:t>
      </w:r>
    </w:p>
    <w:p w:rsidR="00BC4E1C" w:rsidRPr="00D82F70" w:rsidRDefault="00BC4E1C" w:rsidP="00BC4E1C">
      <w:pPr>
        <w:tabs>
          <w:tab w:val="left" w:pos="6258"/>
        </w:tabs>
        <w:rPr>
          <w:rFonts w:asciiTheme="majorHAnsi" w:hAnsiTheme="majorHAnsi"/>
        </w:rPr>
      </w:pPr>
    </w:p>
    <w:p w:rsidR="005F3994" w:rsidRPr="00D82F70" w:rsidRDefault="005F3994">
      <w:pPr>
        <w:rPr>
          <w:rFonts w:asciiTheme="majorHAnsi" w:hAnsiTheme="majorHAnsi"/>
        </w:rPr>
      </w:pPr>
    </w:p>
    <w:p w:rsidR="005F3994" w:rsidRPr="00D82F70" w:rsidRDefault="005F3994">
      <w:pPr>
        <w:rPr>
          <w:rFonts w:asciiTheme="majorHAnsi" w:hAnsiTheme="majorHAnsi"/>
        </w:rPr>
      </w:pPr>
    </w:p>
    <w:p w:rsidR="005F3994" w:rsidRPr="00D82F70" w:rsidRDefault="005F3994">
      <w:pPr>
        <w:rPr>
          <w:rFonts w:asciiTheme="majorHAnsi" w:hAnsiTheme="majorHAnsi"/>
        </w:rPr>
      </w:pPr>
    </w:p>
    <w:p w:rsidR="005F3994" w:rsidRPr="00D82F70" w:rsidRDefault="005F3994">
      <w:pPr>
        <w:rPr>
          <w:rFonts w:asciiTheme="majorHAnsi" w:hAnsiTheme="majorHAnsi"/>
        </w:rPr>
      </w:pPr>
    </w:p>
    <w:p w:rsidR="005F3994" w:rsidRPr="00D82F70" w:rsidRDefault="005F3994">
      <w:pPr>
        <w:rPr>
          <w:rFonts w:asciiTheme="majorHAnsi" w:hAnsiTheme="majorHAnsi"/>
        </w:rPr>
      </w:pPr>
    </w:p>
    <w:p w:rsidR="004E62E8" w:rsidRPr="00D82F70" w:rsidRDefault="004E62E8" w:rsidP="004838DF">
      <w:pPr>
        <w:jc w:val="center"/>
        <w:rPr>
          <w:rFonts w:asciiTheme="majorHAnsi" w:hAnsiTheme="majorHAnsi"/>
          <w:b/>
          <w:sz w:val="56"/>
          <w:szCs w:val="56"/>
        </w:rPr>
      </w:pPr>
    </w:p>
    <w:p w:rsidR="00286042" w:rsidRPr="00D82F70" w:rsidRDefault="00286042" w:rsidP="004838DF">
      <w:pPr>
        <w:jc w:val="center"/>
        <w:rPr>
          <w:rFonts w:asciiTheme="majorHAnsi" w:hAnsiTheme="majorHAnsi"/>
          <w:b/>
          <w:sz w:val="56"/>
          <w:szCs w:val="56"/>
        </w:rPr>
      </w:pPr>
    </w:p>
    <w:p w:rsidR="00286042" w:rsidRPr="00D82F70" w:rsidRDefault="00286042" w:rsidP="004838DF">
      <w:pPr>
        <w:jc w:val="center"/>
        <w:rPr>
          <w:rFonts w:asciiTheme="majorHAnsi" w:hAnsiTheme="majorHAnsi"/>
          <w:b/>
          <w:sz w:val="56"/>
          <w:szCs w:val="56"/>
        </w:rPr>
      </w:pPr>
    </w:p>
    <w:p w:rsidR="00286042" w:rsidRPr="00D82F70" w:rsidRDefault="00286042" w:rsidP="004838DF">
      <w:pPr>
        <w:jc w:val="center"/>
        <w:rPr>
          <w:rFonts w:asciiTheme="majorHAnsi" w:hAnsiTheme="majorHAnsi"/>
          <w:b/>
          <w:sz w:val="56"/>
          <w:szCs w:val="56"/>
        </w:rPr>
      </w:pPr>
    </w:p>
    <w:p w:rsidR="00286042" w:rsidRPr="00D82F70" w:rsidRDefault="00286042" w:rsidP="004838DF">
      <w:pPr>
        <w:jc w:val="center"/>
        <w:rPr>
          <w:rFonts w:asciiTheme="majorHAnsi" w:hAnsiTheme="majorHAnsi"/>
          <w:b/>
          <w:sz w:val="56"/>
          <w:szCs w:val="56"/>
        </w:rPr>
      </w:pPr>
    </w:p>
    <w:p w:rsidR="005F3994" w:rsidRPr="000B4FED" w:rsidRDefault="005734DE" w:rsidP="004838DF">
      <w:pPr>
        <w:jc w:val="center"/>
        <w:rPr>
          <w:rFonts w:asciiTheme="majorHAnsi" w:hAnsiTheme="majorHAnsi"/>
          <w:b/>
          <w:sz w:val="56"/>
          <w:szCs w:val="56"/>
        </w:rPr>
      </w:pPr>
      <w:r w:rsidRPr="00D82F70">
        <w:rPr>
          <w:rFonts w:asciiTheme="majorHAnsi" w:hAnsiTheme="majorHAnsi"/>
          <w:b/>
          <w:sz w:val="56"/>
          <w:szCs w:val="56"/>
        </w:rPr>
        <w:t xml:space="preserve"> </w:t>
      </w:r>
      <w:r w:rsidRPr="00EF4502">
        <w:rPr>
          <w:rFonts w:asciiTheme="majorHAnsi" w:hAnsiTheme="majorHAnsi"/>
          <w:b/>
          <w:sz w:val="56"/>
          <w:szCs w:val="56"/>
        </w:rPr>
        <w:t>АНТИКОРРУПЦИОННЫЙ</w:t>
      </w:r>
      <w:r w:rsidRPr="000B4FED">
        <w:rPr>
          <w:rFonts w:asciiTheme="majorHAnsi" w:hAnsiTheme="majorHAnsi"/>
          <w:b/>
          <w:sz w:val="56"/>
          <w:szCs w:val="56"/>
        </w:rPr>
        <w:t xml:space="preserve"> </w:t>
      </w:r>
      <w:r w:rsidR="004864F2" w:rsidRPr="00EF4502">
        <w:rPr>
          <w:rFonts w:asciiTheme="majorHAnsi" w:hAnsiTheme="majorHAnsi"/>
          <w:b/>
          <w:sz w:val="56"/>
          <w:szCs w:val="56"/>
        </w:rPr>
        <w:t>КОДЕКС</w:t>
      </w:r>
    </w:p>
    <w:p w:rsidR="004838DF" w:rsidRPr="000B4FED" w:rsidRDefault="004838DF" w:rsidP="004838DF">
      <w:pPr>
        <w:jc w:val="center"/>
        <w:rPr>
          <w:rFonts w:asciiTheme="majorHAnsi" w:hAnsiTheme="majorHAnsi"/>
        </w:rPr>
      </w:pPr>
    </w:p>
    <w:p w:rsidR="004838DF" w:rsidRPr="000B4FED" w:rsidRDefault="004838DF" w:rsidP="004838DF">
      <w:pPr>
        <w:jc w:val="center"/>
        <w:rPr>
          <w:rFonts w:asciiTheme="majorHAnsi" w:hAnsiTheme="majorHAnsi"/>
        </w:rPr>
      </w:pPr>
    </w:p>
    <w:p w:rsidR="005F3994" w:rsidRPr="000B4FED" w:rsidRDefault="005F3994">
      <w:pPr>
        <w:rPr>
          <w:rFonts w:asciiTheme="majorHAnsi" w:hAnsiTheme="majorHAnsi"/>
        </w:rPr>
      </w:pPr>
    </w:p>
    <w:p w:rsidR="004838DF" w:rsidRPr="000B4FED" w:rsidRDefault="004838DF">
      <w:pPr>
        <w:rPr>
          <w:rFonts w:asciiTheme="majorHAnsi" w:hAnsiTheme="majorHAnsi"/>
        </w:rPr>
      </w:pPr>
      <w:r w:rsidRPr="000B4FED">
        <w:rPr>
          <w:rFonts w:asciiTheme="majorHAnsi" w:hAnsiTheme="majorHAnsi"/>
        </w:rPr>
        <w:br w:type="page"/>
      </w:r>
    </w:p>
    <w:p w:rsidR="000B4FF4" w:rsidRPr="00EF4502" w:rsidRDefault="000B4FF4" w:rsidP="00286042">
      <w:pPr>
        <w:ind w:firstLine="284"/>
        <w:rPr>
          <w:rFonts w:asciiTheme="majorHAnsi" w:hAnsiTheme="majorHAnsi"/>
        </w:rPr>
      </w:pPr>
    </w:p>
    <w:tbl>
      <w:tblPr>
        <w:tblStyle w:val="a3"/>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9500"/>
      </w:tblGrid>
      <w:tr w:rsidR="009E08A1" w:rsidRPr="00EF4502" w:rsidTr="00DA5BCA">
        <w:trPr>
          <w:trHeight w:val="425"/>
        </w:trPr>
        <w:tc>
          <w:tcPr>
            <w:tcW w:w="282" w:type="dxa"/>
          </w:tcPr>
          <w:p w:rsidR="005734DE" w:rsidRPr="00EF4502" w:rsidRDefault="005734DE" w:rsidP="00286042">
            <w:pPr>
              <w:ind w:firstLine="284"/>
            </w:pPr>
          </w:p>
        </w:tc>
        <w:tc>
          <w:tcPr>
            <w:tcW w:w="9500" w:type="dxa"/>
          </w:tcPr>
          <w:p w:rsidR="009E08A1" w:rsidRPr="00EF4502" w:rsidRDefault="005734DE" w:rsidP="00286042">
            <w:pPr>
              <w:pStyle w:val="1"/>
              <w:spacing w:before="0"/>
              <w:ind w:firstLine="284"/>
            </w:pPr>
            <w:bookmarkStart w:id="1" w:name="_Toc527467257"/>
            <w:r w:rsidRPr="003B60E6">
              <w:t>ВСТУПЛЕНИЕ</w:t>
            </w:r>
            <w:bookmarkEnd w:id="1"/>
            <w:r w:rsidR="00E475CA">
              <w:t>.</w:t>
            </w:r>
          </w:p>
        </w:tc>
      </w:tr>
      <w:tr w:rsidR="00061F46" w:rsidRPr="00EF4502" w:rsidTr="00DA5BCA">
        <w:trPr>
          <w:trHeight w:val="1027"/>
        </w:trPr>
        <w:tc>
          <w:tcPr>
            <w:tcW w:w="282" w:type="dxa"/>
          </w:tcPr>
          <w:p w:rsidR="00061F46" w:rsidRPr="00B7189D" w:rsidRDefault="00061F46" w:rsidP="00286042">
            <w:pPr>
              <w:ind w:firstLine="284"/>
              <w:jc w:val="both"/>
              <w:rPr>
                <w:rFonts w:asciiTheme="majorHAnsi" w:hAnsiTheme="majorHAnsi"/>
                <w:sz w:val="18"/>
                <w:szCs w:val="18"/>
              </w:rPr>
            </w:pPr>
          </w:p>
        </w:tc>
        <w:tc>
          <w:tcPr>
            <w:tcW w:w="9500" w:type="dxa"/>
          </w:tcPr>
          <w:p w:rsidR="00061F46" w:rsidRPr="00286042" w:rsidRDefault="005734DE" w:rsidP="00DA5BCA">
            <w:pPr>
              <w:ind w:firstLine="465"/>
              <w:jc w:val="both"/>
              <w:rPr>
                <w:rFonts w:asciiTheme="majorHAnsi" w:hAnsiTheme="majorHAnsi"/>
                <w:sz w:val="28"/>
                <w:szCs w:val="28"/>
              </w:rPr>
            </w:pPr>
            <w:r w:rsidRPr="00286042">
              <w:rPr>
                <w:rFonts w:asciiTheme="majorHAnsi" w:hAnsiTheme="majorHAnsi"/>
                <w:sz w:val="28"/>
                <w:szCs w:val="28"/>
              </w:rPr>
              <w:t xml:space="preserve">Наша политика </w:t>
            </w:r>
            <w:r w:rsidR="00347B69" w:rsidRPr="00286042">
              <w:rPr>
                <w:rFonts w:asciiTheme="majorHAnsi" w:hAnsiTheme="majorHAnsi"/>
                <w:sz w:val="28"/>
                <w:szCs w:val="28"/>
              </w:rPr>
              <w:t>требует</w:t>
            </w:r>
            <w:r w:rsidRPr="00286042">
              <w:rPr>
                <w:rFonts w:asciiTheme="majorHAnsi" w:hAnsiTheme="majorHAnsi"/>
                <w:sz w:val="28"/>
                <w:szCs w:val="28"/>
              </w:rPr>
              <w:t xml:space="preserve"> соблюдения всех законов, правил и </w:t>
            </w:r>
            <w:r w:rsidR="00286042">
              <w:rPr>
                <w:rFonts w:asciiTheme="majorHAnsi" w:hAnsiTheme="majorHAnsi"/>
                <w:sz w:val="28"/>
                <w:szCs w:val="28"/>
              </w:rPr>
              <w:t xml:space="preserve">нормативно-правовых </w:t>
            </w:r>
            <w:r w:rsidR="006E4E02" w:rsidRPr="00286042">
              <w:rPr>
                <w:rFonts w:asciiTheme="majorHAnsi" w:hAnsiTheme="majorHAnsi"/>
                <w:sz w:val="28"/>
                <w:szCs w:val="28"/>
              </w:rPr>
              <w:t xml:space="preserve">актов, </w:t>
            </w:r>
            <w:r w:rsidR="000433D2" w:rsidRPr="00286042">
              <w:rPr>
                <w:rFonts w:asciiTheme="majorHAnsi" w:hAnsiTheme="majorHAnsi"/>
                <w:sz w:val="28"/>
                <w:szCs w:val="28"/>
              </w:rPr>
              <w:t>регулирую</w:t>
            </w:r>
            <w:r w:rsidR="000433D2">
              <w:rPr>
                <w:rFonts w:asciiTheme="majorHAnsi" w:hAnsiTheme="majorHAnsi"/>
                <w:sz w:val="28"/>
                <w:szCs w:val="28"/>
              </w:rPr>
              <w:t>щих</w:t>
            </w:r>
            <w:r w:rsidR="00286042">
              <w:rPr>
                <w:rFonts w:asciiTheme="majorHAnsi" w:hAnsiTheme="majorHAnsi"/>
                <w:sz w:val="28"/>
                <w:szCs w:val="28"/>
              </w:rPr>
              <w:t xml:space="preserve"> </w:t>
            </w:r>
            <w:r w:rsidR="006E4E02" w:rsidRPr="00286042">
              <w:rPr>
                <w:rFonts w:asciiTheme="majorHAnsi" w:hAnsiTheme="majorHAnsi"/>
                <w:sz w:val="28"/>
                <w:szCs w:val="28"/>
              </w:rPr>
              <w:t xml:space="preserve">вопросы </w:t>
            </w:r>
            <w:r w:rsidR="006355C7" w:rsidRPr="00286042">
              <w:rPr>
                <w:rFonts w:asciiTheme="majorHAnsi" w:hAnsiTheme="majorHAnsi"/>
                <w:sz w:val="28"/>
                <w:szCs w:val="28"/>
              </w:rPr>
              <w:t xml:space="preserve">предотвращения </w:t>
            </w:r>
            <w:r w:rsidR="006E4E02" w:rsidRPr="00286042">
              <w:rPr>
                <w:rFonts w:asciiTheme="majorHAnsi" w:hAnsiTheme="majorHAnsi"/>
                <w:sz w:val="28"/>
                <w:szCs w:val="28"/>
              </w:rPr>
              <w:t>взяточничества и коррупции</w:t>
            </w:r>
            <w:r w:rsidR="00EA0824">
              <w:rPr>
                <w:rFonts w:asciiTheme="majorHAnsi" w:hAnsiTheme="majorHAnsi"/>
                <w:sz w:val="28"/>
                <w:szCs w:val="28"/>
                <w:lang w:val="uk-UA"/>
              </w:rPr>
              <w:t xml:space="preserve"> </w:t>
            </w:r>
            <w:r w:rsidR="006E4E02" w:rsidRPr="00286042">
              <w:rPr>
                <w:rFonts w:asciiTheme="majorHAnsi" w:hAnsiTheme="majorHAnsi"/>
                <w:sz w:val="28"/>
                <w:szCs w:val="28"/>
              </w:rPr>
              <w:t xml:space="preserve">во всех странах нашей деятельности. </w:t>
            </w:r>
          </w:p>
          <w:p w:rsidR="006E4E02" w:rsidRPr="00286042" w:rsidRDefault="006E4E02" w:rsidP="00286042">
            <w:pPr>
              <w:ind w:firstLine="284"/>
              <w:rPr>
                <w:rFonts w:asciiTheme="majorHAnsi" w:hAnsiTheme="majorHAnsi"/>
                <w:sz w:val="28"/>
                <w:szCs w:val="28"/>
              </w:rPr>
            </w:pPr>
          </w:p>
        </w:tc>
      </w:tr>
      <w:tr w:rsidR="009E08A1" w:rsidRPr="00EF4502" w:rsidTr="00DA5BCA">
        <w:tc>
          <w:tcPr>
            <w:tcW w:w="282" w:type="dxa"/>
          </w:tcPr>
          <w:p w:rsidR="00061F46" w:rsidRPr="00286042" w:rsidRDefault="00061F46" w:rsidP="00286042">
            <w:pPr>
              <w:ind w:firstLine="284"/>
              <w:jc w:val="both"/>
              <w:rPr>
                <w:rFonts w:asciiTheme="majorHAnsi" w:hAnsiTheme="majorHAnsi"/>
                <w:sz w:val="18"/>
                <w:szCs w:val="18"/>
              </w:rPr>
            </w:pPr>
          </w:p>
        </w:tc>
        <w:tc>
          <w:tcPr>
            <w:tcW w:w="9500" w:type="dxa"/>
          </w:tcPr>
          <w:p w:rsidR="00625B77" w:rsidRDefault="006E4E02" w:rsidP="00DA5BCA">
            <w:pPr>
              <w:ind w:firstLine="465"/>
              <w:jc w:val="both"/>
              <w:rPr>
                <w:rFonts w:asciiTheme="majorHAnsi" w:hAnsiTheme="majorHAnsi"/>
                <w:sz w:val="28"/>
                <w:szCs w:val="28"/>
              </w:rPr>
            </w:pPr>
            <w:r w:rsidRPr="00286042">
              <w:rPr>
                <w:rFonts w:asciiTheme="majorHAnsi" w:hAnsiTheme="majorHAnsi"/>
                <w:sz w:val="28"/>
                <w:szCs w:val="28"/>
              </w:rPr>
              <w:t xml:space="preserve">Цель данного </w:t>
            </w:r>
            <w:r w:rsidR="004864F2" w:rsidRPr="00286042">
              <w:rPr>
                <w:rFonts w:asciiTheme="majorHAnsi" w:hAnsiTheme="majorHAnsi"/>
                <w:sz w:val="28"/>
                <w:szCs w:val="28"/>
              </w:rPr>
              <w:t>Кодекс</w:t>
            </w:r>
            <w:r w:rsidRPr="00286042">
              <w:rPr>
                <w:rFonts w:asciiTheme="majorHAnsi" w:hAnsiTheme="majorHAnsi"/>
                <w:sz w:val="28"/>
                <w:szCs w:val="28"/>
              </w:rPr>
              <w:t xml:space="preserve">а – определить ценности, принципы и обязательства, которых придерживается </w:t>
            </w:r>
            <w:r w:rsidR="00726AAD" w:rsidRPr="00286042">
              <w:rPr>
                <w:rFonts w:asciiTheme="majorHAnsi" w:hAnsiTheme="majorHAnsi"/>
                <w:sz w:val="28"/>
                <w:szCs w:val="28"/>
              </w:rPr>
              <w:t>ЧАО «</w:t>
            </w:r>
            <w:r w:rsidR="00625B77">
              <w:rPr>
                <w:rFonts w:asciiTheme="majorHAnsi" w:hAnsiTheme="majorHAnsi"/>
                <w:sz w:val="28"/>
                <w:szCs w:val="28"/>
              </w:rPr>
              <w:t>ЭНЕРГОРЕСУРСЫ»</w:t>
            </w:r>
            <w:r w:rsidR="009128CF" w:rsidRPr="00286042">
              <w:rPr>
                <w:rFonts w:asciiTheme="majorHAnsi" w:hAnsiTheme="majorHAnsi"/>
                <w:sz w:val="28"/>
                <w:szCs w:val="28"/>
              </w:rPr>
              <w:t xml:space="preserve"> в вопросах взяточничества и коррупции</w:t>
            </w:r>
            <w:r w:rsidRPr="00286042">
              <w:rPr>
                <w:rFonts w:asciiTheme="majorHAnsi" w:hAnsiTheme="majorHAnsi"/>
                <w:sz w:val="28"/>
                <w:szCs w:val="28"/>
              </w:rPr>
              <w:t xml:space="preserve">, </w:t>
            </w:r>
            <w:r w:rsidR="00625B77">
              <w:rPr>
                <w:rFonts w:asciiTheme="majorHAnsi" w:hAnsiTheme="majorHAnsi"/>
                <w:sz w:val="28"/>
                <w:szCs w:val="28"/>
              </w:rPr>
              <w:t>сф</w:t>
            </w:r>
            <w:r w:rsidR="00625B77" w:rsidRPr="00625B77">
              <w:rPr>
                <w:rFonts w:asciiTheme="majorHAnsi" w:hAnsiTheme="majorHAnsi"/>
                <w:sz w:val="28"/>
                <w:szCs w:val="28"/>
              </w:rPr>
              <w:t>ормирова</w:t>
            </w:r>
            <w:r w:rsidR="00625B77">
              <w:rPr>
                <w:rFonts w:asciiTheme="majorHAnsi" w:hAnsiTheme="majorHAnsi"/>
                <w:sz w:val="28"/>
                <w:szCs w:val="28"/>
              </w:rPr>
              <w:t>ть</w:t>
            </w:r>
            <w:r w:rsidR="00625B77" w:rsidRPr="00625B77">
              <w:rPr>
                <w:rFonts w:asciiTheme="majorHAnsi" w:hAnsiTheme="majorHAnsi"/>
                <w:sz w:val="28"/>
                <w:szCs w:val="28"/>
              </w:rPr>
              <w:t xml:space="preserve"> един</w:t>
            </w:r>
            <w:r w:rsidR="00625B77">
              <w:rPr>
                <w:rFonts w:asciiTheme="majorHAnsi" w:hAnsiTheme="majorHAnsi"/>
                <w:sz w:val="28"/>
                <w:szCs w:val="28"/>
              </w:rPr>
              <w:t xml:space="preserve">ый </w:t>
            </w:r>
            <w:r w:rsidR="00625B77" w:rsidRPr="00625B77">
              <w:rPr>
                <w:rFonts w:asciiTheme="majorHAnsi" w:hAnsiTheme="majorHAnsi"/>
                <w:sz w:val="28"/>
                <w:szCs w:val="28"/>
              </w:rPr>
              <w:t>подход к обеспечению работы по профилактике и противодействию коррупции</w:t>
            </w:r>
            <w:r w:rsidR="00625B77">
              <w:rPr>
                <w:rFonts w:asciiTheme="majorHAnsi" w:hAnsiTheme="majorHAnsi"/>
                <w:sz w:val="28"/>
                <w:szCs w:val="28"/>
              </w:rPr>
              <w:t xml:space="preserve">.  </w:t>
            </w:r>
          </w:p>
          <w:p w:rsidR="009E08A1" w:rsidRDefault="00625B77" w:rsidP="00DA5BCA">
            <w:pPr>
              <w:ind w:firstLine="465"/>
              <w:jc w:val="both"/>
              <w:rPr>
                <w:rFonts w:asciiTheme="majorHAnsi" w:hAnsiTheme="majorHAnsi"/>
                <w:sz w:val="28"/>
                <w:szCs w:val="28"/>
              </w:rPr>
            </w:pPr>
            <w:r w:rsidRPr="00625B77">
              <w:rPr>
                <w:rFonts w:asciiTheme="majorHAnsi" w:hAnsiTheme="majorHAnsi"/>
                <w:sz w:val="28"/>
                <w:szCs w:val="28"/>
              </w:rPr>
              <w:t xml:space="preserve"> </w:t>
            </w:r>
            <w:r>
              <w:rPr>
                <w:rFonts w:asciiTheme="majorHAnsi" w:hAnsiTheme="majorHAnsi"/>
                <w:sz w:val="28"/>
                <w:szCs w:val="28"/>
              </w:rPr>
              <w:t>От</w:t>
            </w:r>
            <w:r w:rsidR="00E475CA">
              <w:rPr>
                <w:rFonts w:asciiTheme="majorHAnsi" w:hAnsiTheme="majorHAnsi"/>
                <w:sz w:val="28"/>
                <w:szCs w:val="28"/>
              </w:rPr>
              <w:t xml:space="preserve"> </w:t>
            </w:r>
            <w:r w:rsidR="000433D2">
              <w:rPr>
                <w:rFonts w:asciiTheme="majorHAnsi" w:hAnsiTheme="majorHAnsi"/>
                <w:sz w:val="28"/>
                <w:szCs w:val="28"/>
              </w:rPr>
              <w:t>каждого</w:t>
            </w:r>
            <w:r>
              <w:rPr>
                <w:rFonts w:asciiTheme="majorHAnsi" w:hAnsiTheme="majorHAnsi"/>
                <w:sz w:val="28"/>
                <w:szCs w:val="28"/>
              </w:rPr>
              <w:t xml:space="preserve"> сотрудника</w:t>
            </w:r>
            <w:r w:rsidR="00EA0824">
              <w:rPr>
                <w:rFonts w:asciiTheme="majorHAnsi" w:hAnsiTheme="majorHAnsi"/>
                <w:sz w:val="28"/>
                <w:szCs w:val="28"/>
                <w:lang w:val="uk-UA"/>
              </w:rPr>
              <w:t xml:space="preserve"> </w:t>
            </w:r>
            <w:r w:rsidR="00EA0824" w:rsidRPr="00286042">
              <w:rPr>
                <w:rFonts w:asciiTheme="majorHAnsi" w:hAnsiTheme="majorHAnsi"/>
                <w:sz w:val="28"/>
                <w:szCs w:val="28"/>
              </w:rPr>
              <w:t>ЧАО «</w:t>
            </w:r>
            <w:r w:rsidR="00EA0824">
              <w:rPr>
                <w:rFonts w:asciiTheme="majorHAnsi" w:hAnsiTheme="majorHAnsi"/>
                <w:sz w:val="28"/>
                <w:szCs w:val="28"/>
              </w:rPr>
              <w:t>ЭНЕРГОРЕСУРСЫ»</w:t>
            </w:r>
            <w:r w:rsidR="009128CF" w:rsidRPr="00286042">
              <w:rPr>
                <w:rFonts w:asciiTheme="majorHAnsi" w:hAnsiTheme="majorHAnsi"/>
                <w:sz w:val="28"/>
                <w:szCs w:val="28"/>
              </w:rPr>
              <w:t xml:space="preserve">, </w:t>
            </w:r>
            <w:r w:rsidR="007540D6" w:rsidRPr="00286042">
              <w:rPr>
                <w:rFonts w:asciiTheme="majorHAnsi" w:hAnsiTheme="majorHAnsi"/>
                <w:sz w:val="28"/>
                <w:szCs w:val="28"/>
              </w:rPr>
              <w:t xml:space="preserve">продавца, покупателя, </w:t>
            </w:r>
            <w:r w:rsidR="009128CF" w:rsidRPr="00286042">
              <w:rPr>
                <w:rFonts w:asciiTheme="majorHAnsi" w:hAnsiTheme="majorHAnsi"/>
                <w:sz w:val="28"/>
                <w:szCs w:val="28"/>
              </w:rPr>
              <w:t xml:space="preserve">партнера, консультанта, подрядчика, </w:t>
            </w:r>
            <w:r>
              <w:rPr>
                <w:rFonts w:asciiTheme="majorHAnsi" w:hAnsiTheme="majorHAnsi"/>
                <w:sz w:val="28"/>
                <w:szCs w:val="28"/>
              </w:rPr>
              <w:t>контр</w:t>
            </w:r>
            <w:r w:rsidR="009128CF" w:rsidRPr="00286042">
              <w:rPr>
                <w:rFonts w:asciiTheme="majorHAnsi" w:hAnsiTheme="majorHAnsi"/>
                <w:sz w:val="28"/>
                <w:szCs w:val="28"/>
              </w:rPr>
              <w:t>агента и других посредников, представляющих нас</w:t>
            </w:r>
            <w:r w:rsidR="007540D6" w:rsidRPr="00286042">
              <w:rPr>
                <w:rFonts w:asciiTheme="majorHAnsi" w:hAnsiTheme="majorHAnsi"/>
                <w:sz w:val="28"/>
                <w:szCs w:val="28"/>
              </w:rPr>
              <w:t xml:space="preserve"> (далее – вовлеченные лица)</w:t>
            </w:r>
            <w:r>
              <w:rPr>
                <w:rFonts w:asciiTheme="majorHAnsi" w:hAnsiTheme="majorHAnsi"/>
                <w:sz w:val="28"/>
                <w:szCs w:val="28"/>
              </w:rPr>
              <w:t xml:space="preserve">, мы ожидаем соблюдения </w:t>
            </w:r>
            <w:r w:rsidR="00E475CA" w:rsidRPr="0064289A">
              <w:rPr>
                <w:rFonts w:asciiTheme="majorHAnsi" w:hAnsiTheme="majorHAnsi"/>
                <w:sz w:val="28"/>
                <w:szCs w:val="28"/>
              </w:rPr>
              <w:t>данного Кодекса в обязательном порядке</w:t>
            </w:r>
            <w:r w:rsidR="00E475CA">
              <w:rPr>
                <w:rFonts w:asciiTheme="majorHAnsi" w:hAnsiTheme="majorHAnsi"/>
                <w:sz w:val="28"/>
                <w:szCs w:val="28"/>
              </w:rPr>
              <w:t xml:space="preserve">. </w:t>
            </w:r>
          </w:p>
          <w:p w:rsidR="00E475CA" w:rsidRPr="00286042" w:rsidRDefault="00E475CA" w:rsidP="00672822">
            <w:pPr>
              <w:ind w:firstLine="284"/>
              <w:jc w:val="both"/>
              <w:rPr>
                <w:rFonts w:asciiTheme="majorHAnsi" w:hAnsiTheme="majorHAnsi"/>
                <w:sz w:val="28"/>
                <w:szCs w:val="28"/>
              </w:rPr>
            </w:pPr>
          </w:p>
        </w:tc>
      </w:tr>
      <w:tr w:rsidR="009E08A1" w:rsidRPr="00EF4502" w:rsidTr="00DA5BCA">
        <w:tc>
          <w:tcPr>
            <w:tcW w:w="282" w:type="dxa"/>
          </w:tcPr>
          <w:p w:rsidR="00061F46" w:rsidRPr="00625B77" w:rsidRDefault="00061F46" w:rsidP="00286042">
            <w:pPr>
              <w:ind w:firstLine="284"/>
              <w:jc w:val="both"/>
              <w:rPr>
                <w:rFonts w:asciiTheme="majorHAnsi" w:hAnsiTheme="majorHAnsi"/>
                <w:sz w:val="18"/>
                <w:szCs w:val="18"/>
              </w:rPr>
            </w:pPr>
          </w:p>
        </w:tc>
        <w:tc>
          <w:tcPr>
            <w:tcW w:w="9500" w:type="dxa"/>
          </w:tcPr>
          <w:p w:rsidR="009E08A1" w:rsidRPr="00286042" w:rsidRDefault="00625B77" w:rsidP="00DA5BCA">
            <w:pPr>
              <w:ind w:firstLine="607"/>
              <w:jc w:val="both"/>
              <w:rPr>
                <w:rFonts w:asciiTheme="majorHAnsi" w:hAnsiTheme="majorHAnsi"/>
                <w:sz w:val="28"/>
                <w:szCs w:val="28"/>
              </w:rPr>
            </w:pPr>
            <w:r w:rsidRPr="00625B77">
              <w:rPr>
                <w:rFonts w:asciiTheme="majorHAnsi" w:hAnsiTheme="majorHAnsi"/>
                <w:sz w:val="28"/>
                <w:szCs w:val="28"/>
              </w:rPr>
              <w:t xml:space="preserve"> </w:t>
            </w:r>
          </w:p>
        </w:tc>
      </w:tr>
    </w:tbl>
    <w:p w:rsidR="00E475CA" w:rsidRDefault="00E475CA" w:rsidP="00E475CA">
      <w:pPr>
        <w:rPr>
          <w:rFonts w:asciiTheme="majorHAnsi" w:hAnsiTheme="majorHAnsi"/>
          <w:b/>
          <w:color w:val="1F497D" w:themeColor="text2"/>
          <w:sz w:val="28"/>
          <w:szCs w:val="28"/>
        </w:rPr>
      </w:pPr>
      <w:r w:rsidRPr="00E475CA">
        <w:rPr>
          <w:rFonts w:asciiTheme="majorHAnsi" w:hAnsiTheme="majorHAnsi"/>
        </w:rPr>
        <w:tab/>
      </w:r>
      <w:r w:rsidRPr="00E475CA">
        <w:rPr>
          <w:rFonts w:asciiTheme="majorHAnsi" w:hAnsiTheme="majorHAnsi"/>
          <w:b/>
          <w:color w:val="1F497D" w:themeColor="text2"/>
          <w:sz w:val="28"/>
          <w:szCs w:val="28"/>
        </w:rPr>
        <w:t>СФЕРА ДЕЙСТВИЯ</w:t>
      </w:r>
      <w:r>
        <w:rPr>
          <w:rFonts w:asciiTheme="majorHAnsi" w:hAnsiTheme="majorHAnsi"/>
          <w:b/>
          <w:color w:val="1F497D" w:themeColor="text2"/>
          <w:sz w:val="28"/>
          <w:szCs w:val="28"/>
        </w:rPr>
        <w:t>.</w:t>
      </w:r>
    </w:p>
    <w:p w:rsidR="00E475CA" w:rsidRPr="00E475CA" w:rsidRDefault="00E475CA" w:rsidP="00E475CA">
      <w:pPr>
        <w:rPr>
          <w:rFonts w:asciiTheme="majorHAnsi" w:hAnsiTheme="majorHAnsi"/>
          <w:b/>
          <w:sz w:val="28"/>
          <w:szCs w:val="28"/>
        </w:rPr>
      </w:pPr>
    </w:p>
    <w:p w:rsidR="00E475CA" w:rsidRPr="00E475CA" w:rsidRDefault="00E475CA" w:rsidP="00672822">
      <w:pPr>
        <w:jc w:val="both"/>
        <w:rPr>
          <w:rFonts w:asciiTheme="majorHAnsi" w:hAnsiTheme="majorHAnsi"/>
          <w:sz w:val="28"/>
          <w:szCs w:val="28"/>
        </w:rPr>
      </w:pPr>
      <w:r w:rsidRPr="00E475CA">
        <w:rPr>
          <w:rFonts w:asciiTheme="majorHAnsi" w:hAnsiTheme="majorHAnsi"/>
        </w:rPr>
        <w:tab/>
      </w:r>
      <w:r w:rsidRPr="00E475CA">
        <w:rPr>
          <w:rFonts w:asciiTheme="majorHAnsi" w:hAnsiTheme="majorHAnsi"/>
          <w:sz w:val="28"/>
          <w:szCs w:val="28"/>
        </w:rPr>
        <w:t>Настоящий Кодекс применяется ко всем</w:t>
      </w:r>
      <w:r>
        <w:rPr>
          <w:rFonts w:asciiTheme="majorHAnsi" w:hAnsiTheme="majorHAnsi"/>
          <w:sz w:val="28"/>
          <w:szCs w:val="28"/>
        </w:rPr>
        <w:t xml:space="preserve"> структурным  </w:t>
      </w:r>
      <w:r w:rsidRPr="00E475CA">
        <w:rPr>
          <w:rFonts w:asciiTheme="majorHAnsi" w:hAnsiTheme="majorHAnsi"/>
          <w:sz w:val="28"/>
          <w:szCs w:val="28"/>
        </w:rPr>
        <w:t xml:space="preserve"> подразделениям ЧАО «</w:t>
      </w:r>
      <w:r>
        <w:rPr>
          <w:rFonts w:asciiTheme="majorHAnsi" w:hAnsiTheme="majorHAnsi"/>
          <w:sz w:val="28"/>
          <w:szCs w:val="28"/>
        </w:rPr>
        <w:t>ЭНЕРГОРЕСУРСЫ», к каждому сотруднику</w:t>
      </w:r>
      <w:r w:rsidRPr="00E475CA">
        <w:rPr>
          <w:rFonts w:asciiTheme="majorHAnsi" w:hAnsiTheme="majorHAnsi"/>
          <w:sz w:val="28"/>
          <w:szCs w:val="28"/>
        </w:rPr>
        <w:t xml:space="preserve">, вне зависимости от занимаемой должности и выполняемых функций, и на других лиц, с которыми </w:t>
      </w:r>
      <w:r w:rsidR="00DD5932">
        <w:rPr>
          <w:rFonts w:asciiTheme="majorHAnsi" w:hAnsiTheme="majorHAnsi"/>
          <w:sz w:val="28"/>
          <w:szCs w:val="28"/>
        </w:rPr>
        <w:t xml:space="preserve">предприятие </w:t>
      </w:r>
      <w:r w:rsidRPr="00E475CA">
        <w:rPr>
          <w:rFonts w:asciiTheme="majorHAnsi" w:hAnsiTheme="majorHAnsi"/>
          <w:sz w:val="28"/>
          <w:szCs w:val="28"/>
        </w:rPr>
        <w:t>вступает в договорные отношения</w:t>
      </w:r>
      <w:r w:rsidR="00672822">
        <w:rPr>
          <w:rFonts w:asciiTheme="majorHAnsi" w:hAnsiTheme="majorHAnsi"/>
          <w:sz w:val="28"/>
          <w:szCs w:val="28"/>
        </w:rPr>
        <w:t xml:space="preserve"> на территории Украины и </w:t>
      </w:r>
      <w:r w:rsidR="000433D2">
        <w:rPr>
          <w:rFonts w:asciiTheme="majorHAnsi" w:hAnsiTheme="majorHAnsi"/>
          <w:sz w:val="28"/>
          <w:szCs w:val="28"/>
        </w:rPr>
        <w:t>других</w:t>
      </w:r>
      <w:r w:rsidR="00672822">
        <w:rPr>
          <w:rFonts w:asciiTheme="majorHAnsi" w:hAnsiTheme="majorHAnsi"/>
          <w:sz w:val="28"/>
          <w:szCs w:val="28"/>
        </w:rPr>
        <w:t xml:space="preserve"> странах</w:t>
      </w:r>
      <w:r w:rsidRPr="00E475CA">
        <w:rPr>
          <w:rFonts w:asciiTheme="majorHAnsi" w:hAnsiTheme="majorHAnsi"/>
          <w:sz w:val="28"/>
          <w:szCs w:val="28"/>
        </w:rPr>
        <w:t xml:space="preserve">. </w:t>
      </w:r>
    </w:p>
    <w:p w:rsidR="00E475CA" w:rsidRPr="00E475CA" w:rsidRDefault="00E475CA" w:rsidP="00E475CA">
      <w:pPr>
        <w:rPr>
          <w:rFonts w:asciiTheme="majorHAnsi" w:hAnsiTheme="majorHAnsi"/>
          <w:sz w:val="28"/>
          <w:szCs w:val="28"/>
        </w:rPr>
      </w:pPr>
    </w:p>
    <w:p w:rsidR="00E475CA" w:rsidRPr="00E475CA" w:rsidRDefault="00E475CA" w:rsidP="00E475CA">
      <w:pPr>
        <w:jc w:val="both"/>
        <w:rPr>
          <w:rFonts w:asciiTheme="majorHAnsi" w:hAnsiTheme="majorHAnsi"/>
          <w:sz w:val="28"/>
          <w:szCs w:val="28"/>
        </w:rPr>
      </w:pPr>
      <w:r w:rsidRPr="00E475CA">
        <w:rPr>
          <w:rFonts w:asciiTheme="majorHAnsi" w:hAnsiTheme="majorHAnsi"/>
          <w:sz w:val="28"/>
          <w:szCs w:val="28"/>
        </w:rPr>
        <w:tab/>
        <w:t>Если ЧАО «</w:t>
      </w:r>
      <w:r w:rsidR="00672822">
        <w:rPr>
          <w:rFonts w:asciiTheme="majorHAnsi" w:hAnsiTheme="majorHAnsi"/>
          <w:sz w:val="28"/>
          <w:szCs w:val="28"/>
        </w:rPr>
        <w:t xml:space="preserve">ЭНЕРГОРЕСУРСЫ» </w:t>
      </w:r>
      <w:r w:rsidRPr="00E475CA">
        <w:rPr>
          <w:rFonts w:asciiTheme="majorHAnsi" w:hAnsiTheme="majorHAnsi"/>
          <w:sz w:val="28"/>
          <w:szCs w:val="28"/>
        </w:rPr>
        <w:t>привлекает или нанимает вовлеченное лицо, то оставляет за собой право изучить репутацию, конечных собственников, профессиональные возможности и опыт, финансовое положение и надежность такого лица, а также соблюдение таким лицом законодательства</w:t>
      </w:r>
      <w:r w:rsidR="00672822">
        <w:rPr>
          <w:rFonts w:asciiTheme="majorHAnsi" w:hAnsiTheme="majorHAnsi"/>
          <w:sz w:val="28"/>
          <w:szCs w:val="28"/>
        </w:rPr>
        <w:t xml:space="preserve"> </w:t>
      </w:r>
      <w:r w:rsidRPr="00E475CA">
        <w:rPr>
          <w:rFonts w:asciiTheme="majorHAnsi" w:hAnsiTheme="majorHAnsi"/>
          <w:sz w:val="28"/>
          <w:szCs w:val="28"/>
        </w:rPr>
        <w:t xml:space="preserve">в стране нашей деятельности и других стран. Любые сомнения, которые могут возникнуть в процессе такого изучения, а также сомнения, которые могут возникнуть у вас в будущем, должны быть переданы в службу </w:t>
      </w:r>
      <w:r w:rsidR="00EA0824">
        <w:rPr>
          <w:rFonts w:asciiTheme="majorHAnsi" w:hAnsiTheme="majorHAnsi"/>
          <w:sz w:val="28"/>
          <w:szCs w:val="28"/>
        </w:rPr>
        <w:t>б</w:t>
      </w:r>
      <w:r w:rsidR="00672822">
        <w:rPr>
          <w:rFonts w:asciiTheme="majorHAnsi" w:hAnsiTheme="majorHAnsi"/>
          <w:sz w:val="28"/>
          <w:szCs w:val="28"/>
        </w:rPr>
        <w:t xml:space="preserve">езопасности. </w:t>
      </w:r>
      <w:r w:rsidRPr="00E475CA">
        <w:rPr>
          <w:rFonts w:asciiTheme="majorHAnsi" w:hAnsiTheme="majorHAnsi"/>
          <w:sz w:val="28"/>
          <w:szCs w:val="28"/>
        </w:rPr>
        <w:t>Если ЧАО «</w:t>
      </w:r>
      <w:r w:rsidR="00672822">
        <w:rPr>
          <w:rFonts w:asciiTheme="majorHAnsi" w:hAnsiTheme="majorHAnsi"/>
          <w:sz w:val="28"/>
          <w:szCs w:val="28"/>
        </w:rPr>
        <w:t>ЭНЕРГОРЕСУРСЫ»</w:t>
      </w:r>
      <w:r w:rsidRPr="00E475CA">
        <w:rPr>
          <w:rFonts w:asciiTheme="majorHAnsi" w:hAnsiTheme="majorHAnsi"/>
          <w:sz w:val="28"/>
          <w:szCs w:val="28"/>
        </w:rPr>
        <w:t xml:space="preserve"> вступает в отношения с вовлеченным лицом, на вас возлагается обязательство выполнять надзор за его деятельностью и информировать службу </w:t>
      </w:r>
      <w:r w:rsidR="00EA0824">
        <w:rPr>
          <w:rFonts w:asciiTheme="majorHAnsi" w:hAnsiTheme="majorHAnsi"/>
          <w:sz w:val="28"/>
          <w:szCs w:val="28"/>
        </w:rPr>
        <w:t>б</w:t>
      </w:r>
      <w:r w:rsidR="00672822">
        <w:rPr>
          <w:rFonts w:asciiTheme="majorHAnsi" w:hAnsiTheme="majorHAnsi"/>
          <w:sz w:val="28"/>
          <w:szCs w:val="28"/>
        </w:rPr>
        <w:t xml:space="preserve">езопасности </w:t>
      </w:r>
      <w:r w:rsidRPr="00E475CA">
        <w:rPr>
          <w:rFonts w:asciiTheme="majorHAnsi" w:hAnsiTheme="majorHAnsi"/>
          <w:sz w:val="28"/>
          <w:szCs w:val="28"/>
        </w:rPr>
        <w:t xml:space="preserve">о любых его действиях, в отношении которых имеются достаточные основания полагать, что положения данного Кодекса были нарушены, нарушаются либо могут быть нарушены и, насколько позволяют обстоятельства, предпринимать действия для предотвращения возможного взяточничества и коррупции. </w:t>
      </w:r>
    </w:p>
    <w:p w:rsidR="00E475CA" w:rsidRPr="00E475CA" w:rsidRDefault="00E475CA" w:rsidP="00E475CA">
      <w:pPr>
        <w:rPr>
          <w:rFonts w:asciiTheme="majorHAnsi" w:hAnsiTheme="majorHAnsi"/>
          <w:sz w:val="28"/>
          <w:szCs w:val="28"/>
        </w:rPr>
      </w:pPr>
    </w:p>
    <w:p w:rsidR="00E475CA" w:rsidRPr="00E475CA" w:rsidRDefault="00E475CA" w:rsidP="00E475CA">
      <w:pPr>
        <w:jc w:val="both"/>
        <w:rPr>
          <w:rFonts w:asciiTheme="majorHAnsi" w:hAnsiTheme="majorHAnsi"/>
          <w:sz w:val="28"/>
          <w:szCs w:val="28"/>
        </w:rPr>
      </w:pPr>
      <w:r w:rsidRPr="00E475CA">
        <w:rPr>
          <w:rFonts w:asciiTheme="majorHAnsi" w:hAnsiTheme="majorHAnsi"/>
          <w:sz w:val="28"/>
          <w:szCs w:val="28"/>
        </w:rPr>
        <w:tab/>
        <w:t>Вовлеченные лица, которые заключают любые контракты с ЧАО «</w:t>
      </w:r>
      <w:r w:rsidR="002474E5">
        <w:rPr>
          <w:rFonts w:asciiTheme="majorHAnsi" w:hAnsiTheme="majorHAnsi"/>
          <w:sz w:val="28"/>
          <w:szCs w:val="28"/>
        </w:rPr>
        <w:t>ЭНЕРГОРЕСУРСЫ»</w:t>
      </w:r>
      <w:r w:rsidRPr="00E475CA">
        <w:rPr>
          <w:rFonts w:asciiTheme="majorHAnsi" w:hAnsiTheme="majorHAnsi"/>
          <w:sz w:val="28"/>
          <w:szCs w:val="28"/>
        </w:rPr>
        <w:t xml:space="preserve">, должны соответствовать нашим стандартам и придерживаться нашей политики в отношении взяточничества и коррупции. В противном случае контракты с ними могут быть </w:t>
      </w:r>
      <w:r w:rsidR="000433D2">
        <w:rPr>
          <w:rFonts w:asciiTheme="majorHAnsi" w:hAnsiTheme="majorHAnsi"/>
          <w:sz w:val="28"/>
          <w:szCs w:val="28"/>
        </w:rPr>
        <w:t>расторгнуты,</w:t>
      </w:r>
      <w:r w:rsidR="003B60E6">
        <w:rPr>
          <w:rFonts w:asciiTheme="majorHAnsi" w:hAnsiTheme="majorHAnsi"/>
          <w:sz w:val="28"/>
          <w:szCs w:val="28"/>
        </w:rPr>
        <w:t xml:space="preserve"> </w:t>
      </w:r>
      <w:r w:rsidRPr="00E475CA">
        <w:rPr>
          <w:rFonts w:asciiTheme="majorHAnsi" w:hAnsiTheme="majorHAnsi"/>
          <w:sz w:val="28"/>
          <w:szCs w:val="28"/>
        </w:rPr>
        <w:t xml:space="preserve">и мы будем предпринимать действия для возмещения </w:t>
      </w:r>
      <w:r w:rsidRPr="00E475CA">
        <w:rPr>
          <w:rFonts w:asciiTheme="majorHAnsi" w:hAnsiTheme="majorHAnsi"/>
          <w:sz w:val="28"/>
          <w:szCs w:val="28"/>
        </w:rPr>
        <w:lastRenderedPageBreak/>
        <w:t xml:space="preserve">убытков, которые могут быть понесены нами в связи с таким прекращением. </w:t>
      </w:r>
      <w:r w:rsidR="003B60E6">
        <w:rPr>
          <w:rFonts w:asciiTheme="majorHAnsi" w:hAnsiTheme="majorHAnsi"/>
          <w:sz w:val="28"/>
          <w:szCs w:val="28"/>
        </w:rPr>
        <w:t xml:space="preserve">На </w:t>
      </w:r>
      <w:r w:rsidRPr="00E475CA">
        <w:rPr>
          <w:rFonts w:asciiTheme="majorHAnsi" w:hAnsiTheme="majorHAnsi"/>
          <w:sz w:val="28"/>
          <w:szCs w:val="28"/>
        </w:rPr>
        <w:t>ЧАО «</w:t>
      </w:r>
      <w:r w:rsidR="003B60E6">
        <w:rPr>
          <w:rFonts w:asciiTheme="majorHAnsi" w:hAnsiTheme="majorHAnsi"/>
          <w:sz w:val="28"/>
          <w:szCs w:val="28"/>
        </w:rPr>
        <w:t xml:space="preserve">ЭНЕРГОРЕСУРСЫ» </w:t>
      </w:r>
      <w:r w:rsidRPr="00E475CA">
        <w:rPr>
          <w:rFonts w:asciiTheme="majorHAnsi" w:hAnsiTheme="majorHAnsi"/>
          <w:sz w:val="28"/>
          <w:szCs w:val="28"/>
        </w:rPr>
        <w:t>разработа</w:t>
      </w:r>
      <w:r w:rsidR="003B60E6">
        <w:rPr>
          <w:rFonts w:asciiTheme="majorHAnsi" w:hAnsiTheme="majorHAnsi"/>
          <w:sz w:val="28"/>
          <w:szCs w:val="28"/>
        </w:rPr>
        <w:t xml:space="preserve">но </w:t>
      </w:r>
      <w:r w:rsidRPr="00E475CA">
        <w:rPr>
          <w:rFonts w:asciiTheme="majorHAnsi" w:hAnsiTheme="majorHAnsi"/>
          <w:sz w:val="28"/>
          <w:szCs w:val="28"/>
        </w:rPr>
        <w:t xml:space="preserve">стандартную форму антикоррупционной оговорки для включения в контракты, </w:t>
      </w:r>
      <w:r w:rsidR="003B60E6">
        <w:rPr>
          <w:rFonts w:asciiTheme="majorHAnsi" w:hAnsiTheme="majorHAnsi"/>
          <w:sz w:val="28"/>
          <w:szCs w:val="28"/>
        </w:rPr>
        <w:t xml:space="preserve">размещения на нашем официальном сайте, </w:t>
      </w:r>
      <w:r w:rsidRPr="00E475CA">
        <w:rPr>
          <w:rFonts w:asciiTheme="majorHAnsi" w:hAnsiTheme="majorHAnsi"/>
          <w:sz w:val="28"/>
          <w:szCs w:val="28"/>
        </w:rPr>
        <w:t xml:space="preserve">которая позволяет нам прекратить контракт с контрагентом, если он вовлечен во взяточничество или другие формы коррупции. </w:t>
      </w:r>
    </w:p>
    <w:p w:rsidR="00061F46" w:rsidRDefault="00E475CA" w:rsidP="00E475CA">
      <w:pPr>
        <w:rPr>
          <w:rFonts w:asciiTheme="majorHAnsi" w:hAnsiTheme="majorHAnsi"/>
          <w:sz w:val="28"/>
          <w:szCs w:val="28"/>
        </w:rPr>
      </w:pPr>
      <w:r w:rsidRPr="00E475CA">
        <w:rPr>
          <w:rFonts w:asciiTheme="majorHAnsi" w:hAnsiTheme="majorHAnsi"/>
          <w:sz w:val="28"/>
          <w:szCs w:val="28"/>
        </w:rPr>
        <w:t> </w:t>
      </w:r>
    </w:p>
    <w:p w:rsidR="003B60E6" w:rsidRPr="003B60E6" w:rsidRDefault="003B60E6" w:rsidP="003B60E6">
      <w:pPr>
        <w:rPr>
          <w:rFonts w:asciiTheme="majorHAnsi" w:hAnsiTheme="majorHAnsi"/>
          <w:b/>
          <w:color w:val="365F91" w:themeColor="accent1" w:themeShade="BF"/>
          <w:sz w:val="28"/>
          <w:szCs w:val="28"/>
        </w:rPr>
      </w:pPr>
      <w:r w:rsidRPr="003B60E6">
        <w:rPr>
          <w:rFonts w:asciiTheme="majorHAnsi" w:hAnsiTheme="majorHAnsi"/>
          <w:b/>
          <w:color w:val="365F91" w:themeColor="accent1" w:themeShade="BF"/>
          <w:sz w:val="28"/>
          <w:szCs w:val="28"/>
        </w:rPr>
        <w:t>ЗАПРЕТ ВЗЯТОЧНИЧЕСТВА И КОРРУПЦИИ</w:t>
      </w:r>
    </w:p>
    <w:p w:rsidR="003B60E6" w:rsidRPr="003B60E6" w:rsidRDefault="003B60E6" w:rsidP="003B60E6">
      <w:pPr>
        <w:rPr>
          <w:rFonts w:asciiTheme="majorHAnsi" w:hAnsiTheme="majorHAnsi"/>
          <w:sz w:val="28"/>
          <w:szCs w:val="28"/>
        </w:rPr>
      </w:pPr>
    </w:p>
    <w:p w:rsidR="003B60E6" w:rsidRPr="003B60E6" w:rsidRDefault="003B60E6" w:rsidP="003B60E6">
      <w:pPr>
        <w:ind w:firstLine="708"/>
        <w:jc w:val="both"/>
        <w:rPr>
          <w:rFonts w:asciiTheme="majorHAnsi" w:hAnsiTheme="majorHAnsi"/>
          <w:sz w:val="28"/>
          <w:szCs w:val="28"/>
        </w:rPr>
      </w:pPr>
      <w:r w:rsidRPr="003B60E6">
        <w:rPr>
          <w:rFonts w:asciiTheme="majorHAnsi" w:hAnsiTheme="majorHAnsi"/>
          <w:sz w:val="28"/>
          <w:szCs w:val="28"/>
        </w:rPr>
        <w:t>ЧАО «</w:t>
      </w:r>
      <w:r>
        <w:rPr>
          <w:rFonts w:asciiTheme="majorHAnsi" w:hAnsiTheme="majorHAnsi"/>
          <w:sz w:val="28"/>
          <w:szCs w:val="28"/>
        </w:rPr>
        <w:t xml:space="preserve">ЭНЕРГОРЕСУРСЫ» </w:t>
      </w:r>
      <w:r w:rsidRPr="003B60E6">
        <w:rPr>
          <w:rFonts w:asciiTheme="majorHAnsi" w:hAnsiTheme="majorHAnsi"/>
          <w:sz w:val="28"/>
          <w:szCs w:val="28"/>
        </w:rPr>
        <w:t>не участвует в каких-либо формах взяточничества и коррупции. Наша политика заключается в соблюдении всех законов, правил и нормативных актов, регулирующих вопросы взяточничества и коррупции</w:t>
      </w:r>
      <w:r>
        <w:rPr>
          <w:rFonts w:asciiTheme="majorHAnsi" w:hAnsiTheme="majorHAnsi"/>
          <w:sz w:val="28"/>
          <w:szCs w:val="28"/>
        </w:rPr>
        <w:t xml:space="preserve"> в Украине и других странах. </w:t>
      </w:r>
    </w:p>
    <w:p w:rsidR="003B60E6" w:rsidRPr="003B60E6" w:rsidRDefault="003B60E6" w:rsidP="003B60E6">
      <w:pPr>
        <w:rPr>
          <w:rFonts w:asciiTheme="majorHAnsi" w:hAnsiTheme="majorHAnsi"/>
          <w:sz w:val="28"/>
          <w:szCs w:val="28"/>
        </w:rPr>
      </w:pPr>
    </w:p>
    <w:p w:rsidR="003B60E6" w:rsidRPr="003B60E6" w:rsidRDefault="003B60E6" w:rsidP="003B60E6">
      <w:pPr>
        <w:ind w:firstLine="708"/>
        <w:jc w:val="both"/>
        <w:rPr>
          <w:rFonts w:asciiTheme="majorHAnsi" w:hAnsiTheme="majorHAnsi"/>
          <w:sz w:val="28"/>
          <w:szCs w:val="28"/>
        </w:rPr>
      </w:pPr>
      <w:r w:rsidRPr="003B60E6">
        <w:rPr>
          <w:rFonts w:asciiTheme="majorHAnsi" w:hAnsiTheme="majorHAnsi"/>
          <w:sz w:val="28"/>
          <w:szCs w:val="28"/>
        </w:rPr>
        <w:t>Коррупция и взяточничество признаны незаконными во всех странах мира, санкции за нарушение законов в этой сфере являются строгими.</w:t>
      </w:r>
    </w:p>
    <w:p w:rsidR="003B60E6" w:rsidRPr="003B60E6" w:rsidRDefault="003B60E6" w:rsidP="003B60E6">
      <w:pPr>
        <w:rPr>
          <w:rFonts w:asciiTheme="majorHAnsi" w:hAnsiTheme="majorHAnsi"/>
          <w:sz w:val="28"/>
          <w:szCs w:val="28"/>
        </w:rPr>
      </w:pPr>
    </w:p>
    <w:p w:rsidR="003B60E6" w:rsidRPr="003B60E6" w:rsidRDefault="003B60E6" w:rsidP="003B739B">
      <w:pPr>
        <w:ind w:firstLine="708"/>
        <w:jc w:val="both"/>
        <w:rPr>
          <w:rFonts w:asciiTheme="majorHAnsi" w:hAnsiTheme="majorHAnsi"/>
          <w:sz w:val="28"/>
          <w:szCs w:val="28"/>
        </w:rPr>
      </w:pPr>
      <w:r w:rsidRPr="003B60E6">
        <w:rPr>
          <w:rFonts w:asciiTheme="majorHAnsi" w:hAnsiTheme="majorHAnsi"/>
          <w:sz w:val="28"/>
          <w:szCs w:val="28"/>
        </w:rPr>
        <w:t>ЧАО «</w:t>
      </w:r>
      <w:r w:rsidR="003B739B">
        <w:rPr>
          <w:rFonts w:asciiTheme="majorHAnsi" w:hAnsiTheme="majorHAnsi"/>
          <w:sz w:val="28"/>
          <w:szCs w:val="28"/>
        </w:rPr>
        <w:t xml:space="preserve">ЭНЕРГОРЕСУРСЫ» </w:t>
      </w:r>
      <w:r w:rsidRPr="003B60E6">
        <w:rPr>
          <w:rFonts w:asciiTheme="majorHAnsi" w:hAnsiTheme="majorHAnsi"/>
          <w:sz w:val="28"/>
          <w:szCs w:val="28"/>
        </w:rPr>
        <w:t xml:space="preserve">будет </w:t>
      </w:r>
      <w:r w:rsidR="000433D2">
        <w:rPr>
          <w:rFonts w:asciiTheme="majorHAnsi" w:hAnsiTheme="majorHAnsi"/>
          <w:sz w:val="28"/>
          <w:szCs w:val="28"/>
        </w:rPr>
        <w:t>обстоятельно</w:t>
      </w:r>
      <w:r w:rsidR="003B739B">
        <w:rPr>
          <w:rFonts w:asciiTheme="majorHAnsi" w:hAnsiTheme="majorHAnsi"/>
          <w:sz w:val="28"/>
          <w:szCs w:val="28"/>
        </w:rPr>
        <w:t xml:space="preserve"> и со всей ответственностью </w:t>
      </w:r>
      <w:r w:rsidRPr="003B60E6">
        <w:rPr>
          <w:rFonts w:asciiTheme="majorHAnsi" w:hAnsiTheme="majorHAnsi"/>
          <w:sz w:val="28"/>
          <w:szCs w:val="28"/>
        </w:rPr>
        <w:t xml:space="preserve">рассматривать любое подозрение во взяточничестве и коррупции. </w:t>
      </w:r>
      <w:r w:rsidR="003B739B">
        <w:rPr>
          <w:rFonts w:asciiTheme="majorHAnsi" w:hAnsiTheme="majorHAnsi"/>
          <w:sz w:val="28"/>
          <w:szCs w:val="28"/>
        </w:rPr>
        <w:t xml:space="preserve">Администрация нашего предприятия </w:t>
      </w:r>
      <w:r w:rsidRPr="003B60E6">
        <w:rPr>
          <w:rFonts w:asciiTheme="majorHAnsi" w:hAnsiTheme="majorHAnsi"/>
          <w:sz w:val="28"/>
          <w:szCs w:val="28"/>
        </w:rPr>
        <w:t xml:space="preserve">имеет право предпринимать любые меры, предусмотренные </w:t>
      </w:r>
      <w:r w:rsidR="003B739B">
        <w:rPr>
          <w:rFonts w:asciiTheme="majorHAnsi" w:hAnsiTheme="majorHAnsi"/>
          <w:sz w:val="28"/>
          <w:szCs w:val="28"/>
        </w:rPr>
        <w:t>за</w:t>
      </w:r>
      <w:r w:rsidRPr="003B60E6">
        <w:rPr>
          <w:rFonts w:asciiTheme="majorHAnsi" w:hAnsiTheme="majorHAnsi"/>
          <w:sz w:val="28"/>
          <w:szCs w:val="28"/>
        </w:rPr>
        <w:t>конодательством, в отношении лиц, совершающих взяточничество либо коррупционное деяние</w:t>
      </w:r>
      <w:r w:rsidR="003B739B">
        <w:rPr>
          <w:rFonts w:asciiTheme="majorHAnsi" w:hAnsiTheme="majorHAnsi"/>
          <w:sz w:val="28"/>
          <w:szCs w:val="28"/>
        </w:rPr>
        <w:t xml:space="preserve"> согласно </w:t>
      </w:r>
      <w:r w:rsidRPr="003B60E6">
        <w:rPr>
          <w:rFonts w:asciiTheme="majorHAnsi" w:hAnsiTheme="majorHAnsi"/>
          <w:sz w:val="28"/>
          <w:szCs w:val="28"/>
        </w:rPr>
        <w:t>определен</w:t>
      </w:r>
      <w:r w:rsidR="003B739B">
        <w:rPr>
          <w:rFonts w:asciiTheme="majorHAnsi" w:hAnsiTheme="majorHAnsi"/>
          <w:sz w:val="28"/>
          <w:szCs w:val="28"/>
        </w:rPr>
        <w:t xml:space="preserve">иям </w:t>
      </w:r>
      <w:r w:rsidRPr="003B60E6">
        <w:rPr>
          <w:rFonts w:asciiTheme="majorHAnsi" w:hAnsiTheme="majorHAnsi"/>
          <w:sz w:val="28"/>
          <w:szCs w:val="28"/>
        </w:rPr>
        <w:t>настояще</w:t>
      </w:r>
      <w:r w:rsidR="003B739B">
        <w:rPr>
          <w:rFonts w:asciiTheme="majorHAnsi" w:hAnsiTheme="majorHAnsi"/>
          <w:sz w:val="28"/>
          <w:szCs w:val="28"/>
        </w:rPr>
        <w:t xml:space="preserve">го </w:t>
      </w:r>
      <w:r w:rsidRPr="003B60E6">
        <w:rPr>
          <w:rFonts w:asciiTheme="majorHAnsi" w:hAnsiTheme="majorHAnsi"/>
          <w:sz w:val="28"/>
          <w:szCs w:val="28"/>
        </w:rPr>
        <w:t>Кодекс</w:t>
      </w:r>
      <w:r w:rsidR="003B739B">
        <w:rPr>
          <w:rFonts w:asciiTheme="majorHAnsi" w:hAnsiTheme="majorHAnsi"/>
          <w:sz w:val="28"/>
          <w:szCs w:val="28"/>
        </w:rPr>
        <w:t>а</w:t>
      </w:r>
      <w:r w:rsidRPr="003B60E6">
        <w:rPr>
          <w:rFonts w:asciiTheme="majorHAnsi" w:hAnsiTheme="majorHAnsi"/>
          <w:sz w:val="28"/>
          <w:szCs w:val="28"/>
        </w:rPr>
        <w:t>.</w:t>
      </w:r>
    </w:p>
    <w:p w:rsidR="003B60E6" w:rsidRPr="003B60E6" w:rsidRDefault="003B60E6" w:rsidP="003B60E6">
      <w:pPr>
        <w:rPr>
          <w:rFonts w:asciiTheme="majorHAnsi" w:hAnsiTheme="majorHAnsi"/>
          <w:sz w:val="28"/>
          <w:szCs w:val="28"/>
        </w:rPr>
      </w:pPr>
    </w:p>
    <w:p w:rsidR="003B60E6" w:rsidRPr="003B60E6" w:rsidRDefault="003B60E6" w:rsidP="003B739B">
      <w:pPr>
        <w:ind w:firstLine="708"/>
        <w:jc w:val="both"/>
        <w:rPr>
          <w:rFonts w:asciiTheme="majorHAnsi" w:hAnsiTheme="majorHAnsi"/>
          <w:sz w:val="28"/>
          <w:szCs w:val="28"/>
        </w:rPr>
      </w:pPr>
      <w:r w:rsidRPr="003B60E6">
        <w:rPr>
          <w:rFonts w:asciiTheme="majorHAnsi" w:hAnsiTheme="majorHAnsi"/>
          <w:sz w:val="28"/>
          <w:szCs w:val="28"/>
        </w:rPr>
        <w:t>ЧАО «</w:t>
      </w:r>
      <w:r w:rsidR="003B739B">
        <w:rPr>
          <w:rFonts w:asciiTheme="majorHAnsi" w:hAnsiTheme="majorHAnsi"/>
          <w:sz w:val="28"/>
          <w:szCs w:val="28"/>
        </w:rPr>
        <w:t>ЭНЕРГОРЕСУР</w:t>
      </w:r>
      <w:r w:rsidR="00EC5A8F">
        <w:rPr>
          <w:rFonts w:asciiTheme="majorHAnsi" w:hAnsiTheme="majorHAnsi"/>
          <w:sz w:val="28"/>
          <w:szCs w:val="28"/>
          <w:lang w:val="uk-UA"/>
        </w:rPr>
        <w:t>С</w:t>
      </w:r>
      <w:r w:rsidR="003B739B">
        <w:rPr>
          <w:rFonts w:asciiTheme="majorHAnsi" w:hAnsiTheme="majorHAnsi"/>
          <w:sz w:val="28"/>
          <w:szCs w:val="28"/>
        </w:rPr>
        <w:t xml:space="preserve">Ы» </w:t>
      </w:r>
      <w:r w:rsidRPr="003B60E6">
        <w:rPr>
          <w:rFonts w:asciiTheme="majorHAnsi" w:hAnsiTheme="majorHAnsi"/>
          <w:sz w:val="28"/>
          <w:szCs w:val="28"/>
        </w:rPr>
        <w:t xml:space="preserve">действует по принципу полной нетерпимости ко взяточничеству и коррупции. Местные обычаи и практика ни при каких условиях не могут быть основанием </w:t>
      </w:r>
      <w:r w:rsidR="000433D2" w:rsidRPr="003B60E6">
        <w:rPr>
          <w:rFonts w:asciiTheme="majorHAnsi" w:hAnsiTheme="majorHAnsi"/>
          <w:sz w:val="28"/>
          <w:szCs w:val="28"/>
        </w:rPr>
        <w:t xml:space="preserve">для </w:t>
      </w:r>
      <w:r w:rsidR="000433D2">
        <w:rPr>
          <w:rFonts w:asciiTheme="majorHAnsi" w:hAnsiTheme="majorHAnsi"/>
          <w:sz w:val="28"/>
          <w:szCs w:val="28"/>
        </w:rPr>
        <w:t>отступления</w:t>
      </w:r>
      <w:r w:rsidR="003B739B">
        <w:rPr>
          <w:rFonts w:asciiTheme="majorHAnsi" w:hAnsiTheme="majorHAnsi"/>
          <w:sz w:val="28"/>
          <w:szCs w:val="28"/>
        </w:rPr>
        <w:t xml:space="preserve"> </w:t>
      </w:r>
      <w:r w:rsidRPr="003B60E6">
        <w:rPr>
          <w:rFonts w:asciiTheme="majorHAnsi" w:hAnsiTheme="majorHAnsi"/>
          <w:sz w:val="28"/>
          <w:szCs w:val="28"/>
        </w:rPr>
        <w:t>от этой политики.</w:t>
      </w:r>
    </w:p>
    <w:p w:rsidR="003B60E6" w:rsidRPr="003B60E6" w:rsidRDefault="003B60E6" w:rsidP="003B60E6">
      <w:pPr>
        <w:rPr>
          <w:rFonts w:asciiTheme="majorHAnsi" w:hAnsiTheme="majorHAnsi"/>
          <w:sz w:val="28"/>
          <w:szCs w:val="28"/>
        </w:rPr>
      </w:pPr>
    </w:p>
    <w:p w:rsidR="003B60E6" w:rsidRPr="003B60E6" w:rsidRDefault="003B60E6" w:rsidP="003B739B">
      <w:pPr>
        <w:ind w:firstLine="708"/>
        <w:jc w:val="both"/>
        <w:rPr>
          <w:rFonts w:asciiTheme="majorHAnsi" w:hAnsiTheme="majorHAnsi"/>
          <w:sz w:val="28"/>
          <w:szCs w:val="28"/>
        </w:rPr>
      </w:pPr>
      <w:r w:rsidRPr="003B60E6">
        <w:rPr>
          <w:rFonts w:asciiTheme="majorHAnsi" w:hAnsiTheme="majorHAnsi"/>
          <w:sz w:val="28"/>
          <w:szCs w:val="28"/>
        </w:rPr>
        <w:t xml:space="preserve">Ни при каких условиях вы не будете подвержены мерам воздействия (санкциям) за следование положениям настоящего Кодекса, даже в том случае, если результатом будет урон деловым отношениям либо прибыли </w:t>
      </w:r>
      <w:r w:rsidR="003B739B">
        <w:rPr>
          <w:rFonts w:asciiTheme="majorHAnsi" w:hAnsiTheme="majorHAnsi"/>
          <w:sz w:val="28"/>
          <w:szCs w:val="28"/>
        </w:rPr>
        <w:t xml:space="preserve">нашего предприятия. </w:t>
      </w:r>
    </w:p>
    <w:p w:rsidR="003B60E6" w:rsidRPr="003B60E6" w:rsidRDefault="003B60E6" w:rsidP="003B60E6">
      <w:pPr>
        <w:rPr>
          <w:rFonts w:asciiTheme="majorHAnsi" w:hAnsiTheme="majorHAnsi"/>
          <w:sz w:val="28"/>
          <w:szCs w:val="28"/>
        </w:rPr>
      </w:pPr>
    </w:p>
    <w:p w:rsidR="003B60E6" w:rsidRPr="003B60E6" w:rsidRDefault="003B60E6" w:rsidP="003B739B">
      <w:pPr>
        <w:ind w:firstLine="708"/>
        <w:jc w:val="both"/>
        <w:rPr>
          <w:rFonts w:asciiTheme="majorHAnsi" w:hAnsiTheme="majorHAnsi"/>
          <w:sz w:val="28"/>
          <w:szCs w:val="28"/>
        </w:rPr>
      </w:pPr>
      <w:r w:rsidRPr="003B60E6">
        <w:rPr>
          <w:rFonts w:asciiTheme="majorHAnsi" w:hAnsiTheme="majorHAnsi"/>
          <w:sz w:val="28"/>
          <w:szCs w:val="28"/>
        </w:rPr>
        <w:t xml:space="preserve">Если у вас возникает подозрение в отношении кого-либо или о фактах нарушения настоящего Кодекса, вы обязаны уведомить об этом службу </w:t>
      </w:r>
      <w:r w:rsidR="00372957">
        <w:rPr>
          <w:rFonts w:asciiTheme="majorHAnsi" w:hAnsiTheme="majorHAnsi"/>
          <w:sz w:val="28"/>
          <w:szCs w:val="28"/>
        </w:rPr>
        <w:t>б</w:t>
      </w:r>
      <w:r w:rsidR="003B739B">
        <w:rPr>
          <w:rFonts w:asciiTheme="majorHAnsi" w:hAnsiTheme="majorHAnsi"/>
          <w:sz w:val="28"/>
          <w:szCs w:val="28"/>
        </w:rPr>
        <w:t xml:space="preserve">езопасности </w:t>
      </w:r>
      <w:r w:rsidR="00372957" w:rsidRPr="003B60E6">
        <w:rPr>
          <w:rFonts w:asciiTheme="majorHAnsi" w:hAnsiTheme="majorHAnsi"/>
          <w:sz w:val="28"/>
          <w:szCs w:val="28"/>
        </w:rPr>
        <w:t>ЧАО «</w:t>
      </w:r>
      <w:r w:rsidR="00372957">
        <w:rPr>
          <w:rFonts w:asciiTheme="majorHAnsi" w:hAnsiTheme="majorHAnsi"/>
          <w:sz w:val="28"/>
          <w:szCs w:val="28"/>
        </w:rPr>
        <w:t>ЭНЕРГОРЕСУР</w:t>
      </w:r>
      <w:r w:rsidR="00EC5A8F">
        <w:rPr>
          <w:rFonts w:asciiTheme="majorHAnsi" w:hAnsiTheme="majorHAnsi"/>
          <w:sz w:val="28"/>
          <w:szCs w:val="28"/>
          <w:lang w:val="uk-UA"/>
        </w:rPr>
        <w:t>С</w:t>
      </w:r>
      <w:r w:rsidR="00372957">
        <w:rPr>
          <w:rFonts w:asciiTheme="majorHAnsi" w:hAnsiTheme="majorHAnsi"/>
          <w:sz w:val="28"/>
          <w:szCs w:val="28"/>
        </w:rPr>
        <w:t xml:space="preserve">Ы» </w:t>
      </w:r>
      <w:r w:rsidRPr="003B60E6">
        <w:rPr>
          <w:rFonts w:asciiTheme="majorHAnsi" w:hAnsiTheme="majorHAnsi"/>
          <w:sz w:val="28"/>
          <w:szCs w:val="28"/>
        </w:rPr>
        <w:t xml:space="preserve">в кратчайшие сроки, что позволит оперативно расследовать и отреагировать на появившиеся подозрения. Каждый из нас должен нести личную ответственность за соблюдение настоящего Кодекса. Это обязательство не ограничено рядовыми сотрудниками, оно также распространяется на руководителей </w:t>
      </w:r>
      <w:r w:rsidR="003B739B">
        <w:rPr>
          <w:rFonts w:asciiTheme="majorHAnsi" w:hAnsiTheme="majorHAnsi"/>
          <w:sz w:val="28"/>
          <w:szCs w:val="28"/>
        </w:rPr>
        <w:t xml:space="preserve">и начальников структурных подразделений. </w:t>
      </w:r>
    </w:p>
    <w:p w:rsidR="003B60E6" w:rsidRPr="003B60E6" w:rsidRDefault="003B60E6" w:rsidP="003B60E6">
      <w:pPr>
        <w:rPr>
          <w:rFonts w:asciiTheme="majorHAnsi" w:hAnsiTheme="majorHAnsi"/>
          <w:sz w:val="28"/>
          <w:szCs w:val="28"/>
        </w:rPr>
      </w:pPr>
    </w:p>
    <w:p w:rsidR="003B60E6" w:rsidRPr="003B60E6" w:rsidRDefault="003B60E6" w:rsidP="003B739B">
      <w:pPr>
        <w:ind w:firstLine="708"/>
        <w:jc w:val="both"/>
        <w:rPr>
          <w:rFonts w:asciiTheme="majorHAnsi" w:hAnsiTheme="majorHAnsi"/>
          <w:sz w:val="28"/>
          <w:szCs w:val="28"/>
        </w:rPr>
      </w:pPr>
      <w:r w:rsidRPr="003B60E6">
        <w:rPr>
          <w:rFonts w:asciiTheme="majorHAnsi" w:hAnsiTheme="majorHAnsi"/>
          <w:sz w:val="28"/>
          <w:szCs w:val="28"/>
        </w:rPr>
        <w:lastRenderedPageBreak/>
        <w:t xml:space="preserve"> ЧАО «</w:t>
      </w:r>
      <w:r w:rsidR="003B739B">
        <w:rPr>
          <w:rFonts w:asciiTheme="majorHAnsi" w:hAnsiTheme="majorHAnsi"/>
          <w:sz w:val="28"/>
          <w:szCs w:val="28"/>
        </w:rPr>
        <w:t>ЭНЕРГОРЕСУРСЫ</w:t>
      </w:r>
      <w:r w:rsidRPr="003B60E6">
        <w:rPr>
          <w:rFonts w:asciiTheme="majorHAnsi" w:hAnsiTheme="majorHAnsi"/>
          <w:sz w:val="28"/>
          <w:szCs w:val="28"/>
        </w:rPr>
        <w:t>» запрещает взяточничество и коррупцию в любое время и форме, прямо и опосредованно, в том числе</w:t>
      </w:r>
      <w:r w:rsidR="003B739B">
        <w:rPr>
          <w:rFonts w:asciiTheme="majorHAnsi" w:hAnsiTheme="majorHAnsi"/>
          <w:sz w:val="28"/>
          <w:szCs w:val="28"/>
        </w:rPr>
        <w:t xml:space="preserve"> через </w:t>
      </w:r>
      <w:r w:rsidRPr="003B60E6">
        <w:rPr>
          <w:rFonts w:asciiTheme="majorHAnsi" w:hAnsiTheme="majorHAnsi"/>
          <w:sz w:val="28"/>
          <w:szCs w:val="28"/>
        </w:rPr>
        <w:t xml:space="preserve">агентов, партнеров и других посредников. Взяточничество включает в себя предложение, обещание, дачу либо получение в любой форме неправомерной </w:t>
      </w:r>
      <w:r w:rsidR="00EC5A8F" w:rsidRPr="003B60E6">
        <w:rPr>
          <w:rFonts w:asciiTheme="majorHAnsi" w:hAnsiTheme="majorHAnsi"/>
          <w:sz w:val="28"/>
          <w:szCs w:val="28"/>
        </w:rPr>
        <w:t>денежной,</w:t>
      </w:r>
      <w:r w:rsidRPr="003B60E6">
        <w:rPr>
          <w:rFonts w:asciiTheme="majorHAnsi" w:hAnsiTheme="majorHAnsi"/>
          <w:sz w:val="28"/>
          <w:szCs w:val="28"/>
        </w:rPr>
        <w:t xml:space="preserve"> либо другой выгоды в пользу другого лица или от него, в том числе (но не только):</w:t>
      </w:r>
    </w:p>
    <w:p w:rsidR="00570495" w:rsidRDefault="00570495" w:rsidP="003B60E6">
      <w:pPr>
        <w:rPr>
          <w:rFonts w:asciiTheme="majorHAnsi" w:hAnsiTheme="majorHAnsi"/>
          <w:sz w:val="28"/>
          <w:szCs w:val="28"/>
        </w:rPr>
      </w:pPr>
    </w:p>
    <w:p w:rsidR="003B60E6" w:rsidRPr="003B60E6" w:rsidRDefault="00570495" w:rsidP="00570495">
      <w:pPr>
        <w:jc w:val="both"/>
        <w:rPr>
          <w:rFonts w:asciiTheme="majorHAnsi" w:hAnsiTheme="majorHAnsi"/>
          <w:sz w:val="28"/>
          <w:szCs w:val="28"/>
        </w:rPr>
      </w:pPr>
      <w:r w:rsidRPr="0009466A">
        <w:rPr>
          <w:rFonts w:asciiTheme="majorHAnsi" w:hAnsiTheme="majorHAnsi"/>
          <w:b/>
          <w:sz w:val="28"/>
          <w:szCs w:val="28"/>
        </w:rPr>
        <w:sym w:font="Wingdings" w:char="F081"/>
      </w:r>
      <w:r w:rsidR="003B60E6" w:rsidRPr="003B60E6">
        <w:rPr>
          <w:rFonts w:asciiTheme="majorHAnsi" w:hAnsiTheme="majorHAnsi"/>
          <w:sz w:val="28"/>
          <w:szCs w:val="28"/>
        </w:rPr>
        <w:tab/>
      </w:r>
      <w:r>
        <w:rPr>
          <w:rFonts w:asciiTheme="majorHAnsi" w:hAnsiTheme="majorHAnsi"/>
          <w:sz w:val="28"/>
          <w:szCs w:val="28"/>
        </w:rPr>
        <w:t xml:space="preserve">        </w:t>
      </w:r>
      <w:r w:rsidR="003B60E6" w:rsidRPr="003B60E6">
        <w:rPr>
          <w:rFonts w:asciiTheme="majorHAnsi" w:hAnsiTheme="majorHAnsi"/>
          <w:sz w:val="28"/>
          <w:szCs w:val="28"/>
        </w:rPr>
        <w:t>государственного служащего на национальном, местном или международном уровне;</w:t>
      </w:r>
    </w:p>
    <w:p w:rsidR="003B60E6" w:rsidRPr="003B60E6" w:rsidRDefault="003B60E6" w:rsidP="003B60E6">
      <w:pPr>
        <w:rPr>
          <w:rFonts w:asciiTheme="majorHAnsi" w:hAnsiTheme="majorHAnsi"/>
          <w:sz w:val="28"/>
          <w:szCs w:val="28"/>
        </w:rPr>
      </w:pPr>
    </w:p>
    <w:p w:rsidR="003B60E6" w:rsidRPr="003B60E6" w:rsidRDefault="00570495" w:rsidP="00570495">
      <w:pPr>
        <w:jc w:val="both"/>
        <w:rPr>
          <w:rFonts w:asciiTheme="majorHAnsi" w:hAnsiTheme="majorHAnsi"/>
          <w:sz w:val="28"/>
          <w:szCs w:val="28"/>
        </w:rPr>
      </w:pPr>
      <w:r w:rsidRPr="0009466A">
        <w:rPr>
          <w:rFonts w:asciiTheme="majorHAnsi" w:hAnsiTheme="majorHAnsi"/>
          <w:b/>
          <w:sz w:val="28"/>
          <w:szCs w:val="28"/>
        </w:rPr>
        <w:sym w:font="Wingdings" w:char="F082"/>
      </w:r>
      <w:r>
        <w:rPr>
          <w:rFonts w:asciiTheme="majorHAnsi" w:hAnsiTheme="majorHAnsi"/>
          <w:sz w:val="28"/>
          <w:szCs w:val="28"/>
        </w:rPr>
        <w:t xml:space="preserve">        </w:t>
      </w:r>
      <w:r w:rsidR="003B60E6" w:rsidRPr="003B60E6">
        <w:rPr>
          <w:rFonts w:asciiTheme="majorHAnsi" w:hAnsiTheme="majorHAnsi"/>
          <w:sz w:val="28"/>
          <w:szCs w:val="28"/>
        </w:rPr>
        <w:t>политической партии, должностного лица такой партии либо кандидата в партию; или</w:t>
      </w:r>
    </w:p>
    <w:p w:rsidR="003B60E6" w:rsidRPr="003B60E6" w:rsidRDefault="003B60E6" w:rsidP="003B60E6">
      <w:pPr>
        <w:rPr>
          <w:rFonts w:asciiTheme="majorHAnsi" w:hAnsiTheme="majorHAnsi"/>
          <w:sz w:val="28"/>
          <w:szCs w:val="28"/>
        </w:rPr>
      </w:pPr>
    </w:p>
    <w:p w:rsidR="003B60E6" w:rsidRPr="003B60E6" w:rsidRDefault="00570495" w:rsidP="00570495">
      <w:pPr>
        <w:jc w:val="both"/>
        <w:rPr>
          <w:rFonts w:asciiTheme="majorHAnsi" w:hAnsiTheme="majorHAnsi"/>
          <w:sz w:val="28"/>
          <w:szCs w:val="28"/>
        </w:rPr>
      </w:pPr>
      <w:r w:rsidRPr="0009466A">
        <w:rPr>
          <w:rFonts w:asciiTheme="majorHAnsi" w:hAnsiTheme="majorHAnsi"/>
          <w:b/>
          <w:sz w:val="28"/>
          <w:szCs w:val="28"/>
        </w:rPr>
        <w:sym w:font="Wingdings" w:char="F083"/>
      </w:r>
      <w:r>
        <w:rPr>
          <w:rFonts w:asciiTheme="majorHAnsi" w:hAnsiTheme="majorHAnsi"/>
          <w:sz w:val="28"/>
          <w:szCs w:val="28"/>
        </w:rPr>
        <w:t xml:space="preserve">              </w:t>
      </w:r>
      <w:r w:rsidR="003B60E6" w:rsidRPr="003B60E6">
        <w:rPr>
          <w:rFonts w:asciiTheme="majorHAnsi" w:hAnsiTheme="majorHAnsi"/>
          <w:sz w:val="28"/>
          <w:szCs w:val="28"/>
        </w:rPr>
        <w:t>директора, должностного лица, сотрудника или представителя другой организации, или частного лица</w:t>
      </w:r>
    </w:p>
    <w:p w:rsidR="003B60E6" w:rsidRPr="003B60E6" w:rsidRDefault="003B60E6" w:rsidP="003B60E6">
      <w:pPr>
        <w:rPr>
          <w:rFonts w:asciiTheme="majorHAnsi" w:hAnsiTheme="majorHAnsi"/>
          <w:sz w:val="28"/>
          <w:szCs w:val="28"/>
        </w:rPr>
      </w:pPr>
    </w:p>
    <w:p w:rsidR="003B60E6" w:rsidRPr="003B60E6" w:rsidRDefault="00570495" w:rsidP="00570495">
      <w:pPr>
        <w:jc w:val="both"/>
        <w:rPr>
          <w:rFonts w:asciiTheme="majorHAnsi" w:hAnsiTheme="majorHAnsi"/>
          <w:sz w:val="28"/>
          <w:szCs w:val="28"/>
        </w:rPr>
      </w:pPr>
      <w:r w:rsidRPr="0009466A">
        <w:rPr>
          <w:rFonts w:asciiTheme="majorHAnsi" w:hAnsiTheme="majorHAnsi"/>
          <w:b/>
          <w:sz w:val="28"/>
          <w:szCs w:val="28"/>
        </w:rPr>
        <w:sym w:font="Wingdings" w:char="F084"/>
      </w:r>
      <w:r>
        <w:rPr>
          <w:rFonts w:asciiTheme="majorHAnsi" w:hAnsiTheme="majorHAnsi"/>
          <w:sz w:val="28"/>
          <w:szCs w:val="28"/>
        </w:rPr>
        <w:t xml:space="preserve">             </w:t>
      </w:r>
      <w:r w:rsidR="003B60E6" w:rsidRPr="003B60E6">
        <w:rPr>
          <w:rFonts w:asciiTheme="majorHAnsi" w:hAnsiTheme="majorHAnsi"/>
          <w:sz w:val="28"/>
          <w:szCs w:val="28"/>
        </w:rPr>
        <w:t>с целью получения или удержания деловых отношений или другой выгоды.</w:t>
      </w:r>
    </w:p>
    <w:p w:rsidR="003B60E6" w:rsidRPr="003B60E6" w:rsidRDefault="003B60E6" w:rsidP="003B60E6">
      <w:pPr>
        <w:rPr>
          <w:rFonts w:asciiTheme="majorHAnsi" w:hAnsiTheme="majorHAnsi"/>
          <w:sz w:val="28"/>
          <w:szCs w:val="28"/>
        </w:rPr>
      </w:pPr>
    </w:p>
    <w:p w:rsidR="003B60E6" w:rsidRPr="003B60E6" w:rsidRDefault="003B60E6" w:rsidP="00570495">
      <w:pPr>
        <w:ind w:firstLine="708"/>
        <w:jc w:val="both"/>
        <w:rPr>
          <w:rFonts w:asciiTheme="majorHAnsi" w:hAnsiTheme="majorHAnsi"/>
          <w:sz w:val="28"/>
          <w:szCs w:val="28"/>
        </w:rPr>
      </w:pPr>
      <w:r w:rsidRPr="003B60E6">
        <w:rPr>
          <w:rFonts w:asciiTheme="majorHAnsi" w:hAnsiTheme="majorHAnsi"/>
          <w:sz w:val="28"/>
          <w:szCs w:val="28"/>
        </w:rPr>
        <w:t>Коррупция включает требование взятки, связанное либо не связанное с угрозами в том случае, если требование отклоняется.</w:t>
      </w:r>
    </w:p>
    <w:p w:rsidR="003B60E6" w:rsidRPr="003B60E6" w:rsidRDefault="003B60E6" w:rsidP="003B60E6">
      <w:pPr>
        <w:rPr>
          <w:rFonts w:asciiTheme="majorHAnsi" w:hAnsiTheme="majorHAnsi"/>
          <w:sz w:val="28"/>
          <w:szCs w:val="28"/>
        </w:rPr>
      </w:pPr>
    </w:p>
    <w:p w:rsidR="003B60E6" w:rsidRPr="003B60E6" w:rsidRDefault="00570495" w:rsidP="00570495">
      <w:pPr>
        <w:ind w:firstLine="708"/>
        <w:jc w:val="both"/>
        <w:rPr>
          <w:rFonts w:asciiTheme="majorHAnsi" w:hAnsiTheme="majorHAnsi"/>
          <w:sz w:val="28"/>
          <w:szCs w:val="28"/>
        </w:rPr>
      </w:pPr>
      <w:r>
        <w:rPr>
          <w:rFonts w:asciiTheme="majorHAnsi" w:hAnsiTheme="majorHAnsi"/>
          <w:sz w:val="28"/>
          <w:szCs w:val="28"/>
        </w:rPr>
        <w:t>В</w:t>
      </w:r>
      <w:r w:rsidRPr="00570495">
        <w:rPr>
          <w:rFonts w:asciiTheme="majorHAnsi" w:hAnsiTheme="majorHAnsi"/>
          <w:sz w:val="28"/>
          <w:szCs w:val="28"/>
        </w:rPr>
        <w:t xml:space="preserve">зяточничеством </w:t>
      </w:r>
      <w:r w:rsidR="003B60E6" w:rsidRPr="003B60E6">
        <w:rPr>
          <w:rFonts w:asciiTheme="majorHAnsi" w:hAnsiTheme="majorHAnsi"/>
          <w:sz w:val="28"/>
          <w:szCs w:val="28"/>
        </w:rPr>
        <w:t>ЧАО «</w:t>
      </w:r>
      <w:r>
        <w:rPr>
          <w:rFonts w:asciiTheme="majorHAnsi" w:hAnsiTheme="majorHAnsi"/>
          <w:sz w:val="28"/>
          <w:szCs w:val="28"/>
        </w:rPr>
        <w:t xml:space="preserve">ЭНЕРГОРЕСУРСЫ» также определяет и </w:t>
      </w:r>
      <w:r w:rsidR="003B60E6" w:rsidRPr="003B60E6">
        <w:rPr>
          <w:rFonts w:asciiTheme="majorHAnsi" w:hAnsiTheme="majorHAnsi"/>
          <w:sz w:val="28"/>
          <w:szCs w:val="28"/>
        </w:rPr>
        <w:t xml:space="preserve">привлечение посредников, включая агентов, подрядчиков, консультантов и прочих лиц, имея целью перевод платежей в пользу государственных служащих, сотрудников компаний-контрагентов, их родственников, друзей или партнеров. </w:t>
      </w:r>
    </w:p>
    <w:p w:rsidR="003B60E6" w:rsidRPr="003B60E6" w:rsidRDefault="003B60E6" w:rsidP="003B60E6">
      <w:pPr>
        <w:rPr>
          <w:rFonts w:asciiTheme="majorHAnsi" w:hAnsiTheme="majorHAnsi"/>
          <w:sz w:val="28"/>
          <w:szCs w:val="28"/>
        </w:rPr>
      </w:pPr>
    </w:p>
    <w:p w:rsidR="00570495" w:rsidRDefault="00570495" w:rsidP="00570495">
      <w:pPr>
        <w:ind w:firstLine="708"/>
        <w:jc w:val="both"/>
        <w:rPr>
          <w:rFonts w:asciiTheme="majorHAnsi" w:hAnsiTheme="majorHAnsi"/>
          <w:sz w:val="28"/>
          <w:szCs w:val="28"/>
        </w:rPr>
      </w:pPr>
      <w:r>
        <w:rPr>
          <w:rFonts w:asciiTheme="majorHAnsi" w:hAnsiTheme="majorHAnsi"/>
          <w:sz w:val="28"/>
          <w:szCs w:val="28"/>
        </w:rPr>
        <w:t>В</w:t>
      </w:r>
      <w:r w:rsidRPr="00570495">
        <w:rPr>
          <w:rFonts w:asciiTheme="majorHAnsi" w:hAnsiTheme="majorHAnsi"/>
          <w:sz w:val="28"/>
          <w:szCs w:val="28"/>
        </w:rPr>
        <w:t>зятк</w:t>
      </w:r>
      <w:r>
        <w:rPr>
          <w:rFonts w:asciiTheme="majorHAnsi" w:hAnsiTheme="majorHAnsi"/>
          <w:sz w:val="28"/>
          <w:szCs w:val="28"/>
        </w:rPr>
        <w:t xml:space="preserve">ой </w:t>
      </w:r>
      <w:r w:rsidR="000433D2">
        <w:rPr>
          <w:rFonts w:asciiTheme="majorHAnsi" w:hAnsiTheme="majorHAnsi"/>
          <w:sz w:val="28"/>
          <w:szCs w:val="28"/>
        </w:rPr>
        <w:t>также</w:t>
      </w:r>
      <w:r>
        <w:rPr>
          <w:rFonts w:asciiTheme="majorHAnsi" w:hAnsiTheme="majorHAnsi"/>
          <w:sz w:val="28"/>
          <w:szCs w:val="28"/>
        </w:rPr>
        <w:t xml:space="preserve"> является лю</w:t>
      </w:r>
      <w:r w:rsidR="003B60E6" w:rsidRPr="003B60E6">
        <w:rPr>
          <w:rFonts w:asciiTheme="majorHAnsi" w:hAnsiTheme="majorHAnsi"/>
          <w:sz w:val="28"/>
          <w:szCs w:val="28"/>
        </w:rPr>
        <w:t>бой платеж или другая выгода, предоставленная какому-либо лицу, которые полностью и должным образом не отображены в контракте с нами</w:t>
      </w:r>
      <w:r>
        <w:rPr>
          <w:rFonts w:asciiTheme="majorHAnsi" w:hAnsiTheme="majorHAnsi"/>
          <w:sz w:val="28"/>
          <w:szCs w:val="28"/>
        </w:rPr>
        <w:t xml:space="preserve">. </w:t>
      </w:r>
    </w:p>
    <w:p w:rsidR="00570495" w:rsidRDefault="00570495" w:rsidP="00570495">
      <w:pPr>
        <w:ind w:firstLine="708"/>
        <w:jc w:val="both"/>
        <w:rPr>
          <w:rFonts w:asciiTheme="majorHAnsi" w:hAnsiTheme="majorHAnsi"/>
          <w:sz w:val="28"/>
          <w:szCs w:val="28"/>
        </w:rPr>
      </w:pPr>
    </w:p>
    <w:p w:rsidR="00570495" w:rsidRPr="00D82F70" w:rsidRDefault="00570495" w:rsidP="00D82F70">
      <w:pPr>
        <w:jc w:val="both"/>
        <w:rPr>
          <w:rFonts w:asciiTheme="majorHAnsi" w:hAnsiTheme="majorHAnsi"/>
          <w:b/>
          <w:color w:val="365F91" w:themeColor="accent1" w:themeShade="BF"/>
          <w:sz w:val="28"/>
          <w:szCs w:val="28"/>
        </w:rPr>
      </w:pPr>
      <w:r w:rsidRPr="00D82F70">
        <w:rPr>
          <w:rFonts w:asciiTheme="majorHAnsi" w:hAnsiTheme="majorHAnsi"/>
          <w:b/>
          <w:color w:val="365F91" w:themeColor="accent1" w:themeShade="BF"/>
          <w:sz w:val="28"/>
          <w:szCs w:val="28"/>
        </w:rPr>
        <w:t>ПЛАТЕЖИ ТРЕТЬИМ ЛИЦАМ. ПЛАТЕЖИ ЗА УСКОРЕННОЕ РАЗБИРАТЕЛЬСТВО</w:t>
      </w:r>
    </w:p>
    <w:p w:rsidR="00570495" w:rsidRPr="00570495" w:rsidRDefault="00570495" w:rsidP="00570495">
      <w:pPr>
        <w:ind w:firstLine="708"/>
        <w:jc w:val="both"/>
        <w:rPr>
          <w:rFonts w:asciiTheme="majorHAnsi" w:hAnsiTheme="majorHAnsi"/>
          <w:sz w:val="28"/>
          <w:szCs w:val="28"/>
        </w:rPr>
      </w:pPr>
    </w:p>
    <w:p w:rsidR="00570495" w:rsidRPr="00570495" w:rsidRDefault="00570495" w:rsidP="00570495">
      <w:pPr>
        <w:ind w:firstLine="708"/>
        <w:jc w:val="both"/>
        <w:rPr>
          <w:rFonts w:asciiTheme="majorHAnsi" w:hAnsiTheme="majorHAnsi"/>
          <w:sz w:val="28"/>
          <w:szCs w:val="28"/>
        </w:rPr>
      </w:pPr>
      <w:r w:rsidRPr="00570495">
        <w:rPr>
          <w:rFonts w:asciiTheme="majorHAnsi" w:hAnsiTheme="majorHAnsi"/>
          <w:sz w:val="28"/>
          <w:szCs w:val="28"/>
        </w:rPr>
        <w:t>Все платежи, осуществляемые в связи с наш</w:t>
      </w:r>
      <w:r w:rsidR="00D82F70">
        <w:rPr>
          <w:rFonts w:asciiTheme="majorHAnsi" w:hAnsiTheme="majorHAnsi"/>
          <w:sz w:val="28"/>
          <w:szCs w:val="28"/>
        </w:rPr>
        <w:t>ей хозяйственной деятельностью</w:t>
      </w:r>
      <w:r w:rsidRPr="00570495">
        <w:rPr>
          <w:rFonts w:asciiTheme="majorHAnsi" w:hAnsiTheme="majorHAnsi"/>
          <w:sz w:val="28"/>
          <w:szCs w:val="28"/>
        </w:rPr>
        <w:t>, должны быть благонадежными, прозрачными и надлежащими. Никакие платежи не могут быть осуществлены для сокрытия взяточничества. Настоящий Кодекс запрещает предлагать, обещать, санкционировать, осуществлять платеж или передачу, прямо либо опосредованно, другому лицу (будь то государственный служащий или нет) финансовых средств с целью получения неправомерной выгоды</w:t>
      </w:r>
      <w:r w:rsidR="00D82F70">
        <w:rPr>
          <w:rFonts w:asciiTheme="majorHAnsi" w:hAnsiTheme="majorHAnsi"/>
          <w:sz w:val="28"/>
          <w:szCs w:val="28"/>
        </w:rPr>
        <w:t>.</w:t>
      </w:r>
    </w:p>
    <w:p w:rsidR="00570495" w:rsidRPr="00570495" w:rsidRDefault="00570495" w:rsidP="00570495">
      <w:pPr>
        <w:ind w:firstLine="708"/>
        <w:jc w:val="both"/>
        <w:rPr>
          <w:rFonts w:asciiTheme="majorHAnsi" w:hAnsiTheme="majorHAnsi"/>
          <w:sz w:val="28"/>
          <w:szCs w:val="28"/>
        </w:rPr>
      </w:pPr>
      <w:r w:rsidRPr="00570495">
        <w:rPr>
          <w:rFonts w:asciiTheme="majorHAnsi" w:hAnsiTheme="majorHAnsi"/>
          <w:sz w:val="28"/>
          <w:szCs w:val="28"/>
        </w:rPr>
        <w:t xml:space="preserve"> </w:t>
      </w:r>
    </w:p>
    <w:p w:rsidR="00570495" w:rsidRPr="00570495" w:rsidRDefault="00570495" w:rsidP="00570495">
      <w:pPr>
        <w:ind w:firstLine="708"/>
        <w:jc w:val="both"/>
        <w:rPr>
          <w:rFonts w:asciiTheme="majorHAnsi" w:hAnsiTheme="majorHAnsi"/>
          <w:sz w:val="28"/>
          <w:szCs w:val="28"/>
        </w:rPr>
      </w:pPr>
      <w:r w:rsidRPr="00570495">
        <w:rPr>
          <w:rFonts w:asciiTheme="majorHAnsi" w:hAnsiTheme="majorHAnsi"/>
          <w:sz w:val="28"/>
          <w:szCs w:val="28"/>
        </w:rPr>
        <w:t>ЧАО «</w:t>
      </w:r>
      <w:r w:rsidR="00D82F70">
        <w:rPr>
          <w:rFonts w:asciiTheme="majorHAnsi" w:hAnsiTheme="majorHAnsi"/>
          <w:sz w:val="28"/>
          <w:szCs w:val="28"/>
        </w:rPr>
        <w:t xml:space="preserve">ЭНЕРГОРЕСУРСЫ» обязывает вовлеченных лиц выполнять: </w:t>
      </w:r>
    </w:p>
    <w:p w:rsidR="00570495" w:rsidRPr="00570495" w:rsidRDefault="00570495" w:rsidP="00570495">
      <w:pPr>
        <w:ind w:firstLine="708"/>
        <w:jc w:val="both"/>
        <w:rPr>
          <w:rFonts w:asciiTheme="majorHAnsi" w:hAnsiTheme="majorHAnsi"/>
          <w:sz w:val="28"/>
          <w:szCs w:val="28"/>
        </w:rPr>
      </w:pPr>
    </w:p>
    <w:p w:rsidR="00570495" w:rsidRPr="00570495" w:rsidRDefault="00D82F70" w:rsidP="00570495">
      <w:pPr>
        <w:ind w:firstLine="708"/>
        <w:jc w:val="both"/>
        <w:rPr>
          <w:rFonts w:asciiTheme="majorHAnsi" w:hAnsiTheme="majorHAnsi"/>
          <w:sz w:val="28"/>
          <w:szCs w:val="28"/>
        </w:rPr>
      </w:pPr>
      <w:r w:rsidRPr="0009466A">
        <w:rPr>
          <w:rFonts w:asciiTheme="majorHAnsi" w:hAnsiTheme="majorHAnsi"/>
          <w:b/>
          <w:sz w:val="28"/>
          <w:szCs w:val="28"/>
        </w:rPr>
        <w:lastRenderedPageBreak/>
        <w:sym w:font="Wingdings" w:char="F081"/>
      </w:r>
      <w:r w:rsidR="00570495" w:rsidRPr="00570495">
        <w:rPr>
          <w:rFonts w:asciiTheme="majorHAnsi" w:hAnsiTheme="majorHAnsi"/>
          <w:sz w:val="28"/>
          <w:szCs w:val="28"/>
        </w:rPr>
        <w:tab/>
        <w:t>любой платеж</w:t>
      </w:r>
      <w:r>
        <w:rPr>
          <w:rFonts w:asciiTheme="majorHAnsi" w:hAnsiTheme="majorHAnsi"/>
          <w:sz w:val="28"/>
          <w:szCs w:val="28"/>
        </w:rPr>
        <w:t xml:space="preserve"> </w:t>
      </w:r>
      <w:r w:rsidR="00570495" w:rsidRPr="00570495">
        <w:rPr>
          <w:rFonts w:asciiTheme="majorHAnsi" w:hAnsiTheme="majorHAnsi"/>
          <w:sz w:val="28"/>
          <w:szCs w:val="28"/>
        </w:rPr>
        <w:t xml:space="preserve">не должен превышать надлежащее вознаграждение за обоснованные услуги, оказанные таким лицом; </w:t>
      </w:r>
    </w:p>
    <w:p w:rsidR="00570495" w:rsidRPr="00570495" w:rsidRDefault="00570495" w:rsidP="00570495">
      <w:pPr>
        <w:ind w:firstLine="708"/>
        <w:jc w:val="both"/>
        <w:rPr>
          <w:rFonts w:asciiTheme="majorHAnsi" w:hAnsiTheme="majorHAnsi"/>
          <w:sz w:val="28"/>
          <w:szCs w:val="28"/>
        </w:rPr>
      </w:pPr>
    </w:p>
    <w:p w:rsidR="00570495" w:rsidRPr="00570495" w:rsidRDefault="00D82F70" w:rsidP="00570495">
      <w:pPr>
        <w:ind w:firstLine="708"/>
        <w:jc w:val="both"/>
        <w:rPr>
          <w:rFonts w:asciiTheme="majorHAnsi" w:hAnsiTheme="majorHAnsi"/>
          <w:sz w:val="28"/>
          <w:szCs w:val="28"/>
        </w:rPr>
      </w:pPr>
      <w:r w:rsidRPr="0009466A">
        <w:rPr>
          <w:rFonts w:asciiTheme="majorHAnsi" w:hAnsiTheme="majorHAnsi"/>
          <w:b/>
          <w:sz w:val="28"/>
          <w:szCs w:val="28"/>
        </w:rPr>
        <w:sym w:font="Wingdings" w:char="F082"/>
      </w:r>
      <w:r w:rsidR="00570495" w:rsidRPr="00570495">
        <w:rPr>
          <w:rFonts w:asciiTheme="majorHAnsi" w:hAnsiTheme="majorHAnsi"/>
          <w:sz w:val="28"/>
          <w:szCs w:val="28"/>
        </w:rPr>
        <w:tab/>
        <w:t>никакая часть такого платежа не позволена к передаче агентом в качестве взятки или другим способом в нарушение настоящего Кодекса;</w:t>
      </w:r>
    </w:p>
    <w:p w:rsidR="00570495" w:rsidRPr="00570495" w:rsidRDefault="00570495" w:rsidP="00570495">
      <w:pPr>
        <w:ind w:firstLine="708"/>
        <w:jc w:val="both"/>
        <w:rPr>
          <w:rFonts w:asciiTheme="majorHAnsi" w:hAnsiTheme="majorHAnsi"/>
          <w:sz w:val="28"/>
          <w:szCs w:val="28"/>
        </w:rPr>
      </w:pPr>
    </w:p>
    <w:p w:rsidR="001C0C7A" w:rsidRPr="00EC5A8F" w:rsidRDefault="00D82F70" w:rsidP="001C0C7A">
      <w:pPr>
        <w:ind w:firstLine="709"/>
        <w:jc w:val="both"/>
        <w:rPr>
          <w:rFonts w:asciiTheme="majorHAnsi" w:hAnsiTheme="majorHAnsi"/>
          <w:sz w:val="28"/>
          <w:szCs w:val="28"/>
        </w:rPr>
      </w:pPr>
      <w:r w:rsidRPr="0009466A">
        <w:rPr>
          <w:rFonts w:asciiTheme="majorHAnsi" w:hAnsiTheme="majorHAnsi"/>
          <w:b/>
          <w:sz w:val="28"/>
          <w:szCs w:val="28"/>
        </w:rPr>
        <w:sym w:font="Wingdings" w:char="F083"/>
      </w:r>
      <w:r w:rsidR="00570495" w:rsidRPr="00570495">
        <w:rPr>
          <w:rFonts w:asciiTheme="majorHAnsi" w:hAnsiTheme="majorHAnsi"/>
          <w:sz w:val="28"/>
          <w:szCs w:val="28"/>
        </w:rPr>
        <w:tab/>
        <w:t>в каждом контракте с вовлеченным лицом</w:t>
      </w:r>
      <w:r>
        <w:rPr>
          <w:rFonts w:asciiTheme="majorHAnsi" w:hAnsiTheme="majorHAnsi"/>
          <w:sz w:val="28"/>
          <w:szCs w:val="28"/>
        </w:rPr>
        <w:t xml:space="preserve"> прописывать согласие контрагента на соблюдение </w:t>
      </w:r>
      <w:r w:rsidR="00570495" w:rsidRPr="00570495">
        <w:rPr>
          <w:rFonts w:asciiTheme="majorHAnsi" w:hAnsiTheme="majorHAnsi"/>
          <w:sz w:val="28"/>
          <w:szCs w:val="28"/>
        </w:rPr>
        <w:t>Антикоррупционно</w:t>
      </w:r>
      <w:r>
        <w:rPr>
          <w:rFonts w:asciiTheme="majorHAnsi" w:hAnsiTheme="majorHAnsi"/>
          <w:sz w:val="28"/>
          <w:szCs w:val="28"/>
        </w:rPr>
        <w:t xml:space="preserve">го </w:t>
      </w:r>
      <w:r w:rsidR="00570495" w:rsidRPr="00570495">
        <w:rPr>
          <w:rFonts w:asciiTheme="majorHAnsi" w:hAnsiTheme="majorHAnsi"/>
          <w:sz w:val="28"/>
          <w:szCs w:val="28"/>
        </w:rPr>
        <w:t>Кодекс</w:t>
      </w:r>
      <w:r>
        <w:rPr>
          <w:rFonts w:asciiTheme="majorHAnsi" w:hAnsiTheme="majorHAnsi"/>
          <w:sz w:val="28"/>
          <w:szCs w:val="28"/>
        </w:rPr>
        <w:t>а</w:t>
      </w:r>
      <w:r w:rsidR="00570495" w:rsidRPr="00570495">
        <w:rPr>
          <w:rFonts w:asciiTheme="majorHAnsi" w:hAnsiTheme="majorHAnsi"/>
          <w:sz w:val="28"/>
          <w:szCs w:val="28"/>
        </w:rPr>
        <w:t xml:space="preserve"> ЧАО «</w:t>
      </w:r>
      <w:r w:rsidRPr="00EC5A8F">
        <w:rPr>
          <w:rFonts w:asciiTheme="majorHAnsi" w:hAnsiTheme="majorHAnsi"/>
          <w:sz w:val="28"/>
          <w:szCs w:val="28"/>
        </w:rPr>
        <w:t>ЭНЕРГОРЕСУРСЫ»</w:t>
      </w:r>
      <w:r w:rsidR="00570495" w:rsidRPr="00EC5A8F">
        <w:rPr>
          <w:rFonts w:asciiTheme="majorHAnsi" w:hAnsiTheme="majorHAnsi"/>
          <w:sz w:val="28"/>
          <w:szCs w:val="28"/>
        </w:rPr>
        <w:t>,</w:t>
      </w:r>
      <w:r w:rsidRPr="00EC5A8F">
        <w:rPr>
          <w:rFonts w:asciiTheme="majorHAnsi" w:hAnsiTheme="majorHAnsi"/>
          <w:sz w:val="28"/>
          <w:szCs w:val="28"/>
        </w:rPr>
        <w:t xml:space="preserve"> который размещен на нашем сайте </w:t>
      </w:r>
      <w:r w:rsidR="001C0C7A" w:rsidRPr="00EC5A8F">
        <w:rPr>
          <w:rFonts w:asciiTheme="majorHAnsi" w:hAnsiTheme="majorHAnsi"/>
          <w:sz w:val="28"/>
          <w:szCs w:val="28"/>
        </w:rPr>
        <w:t xml:space="preserve">по адресу         </w:t>
      </w:r>
      <w:hyperlink r:id="rId9" w:history="1">
        <w:r w:rsidR="0064289A" w:rsidRPr="003B5FCB">
          <w:rPr>
            <w:rStyle w:val="a7"/>
            <w:rFonts w:asciiTheme="majorHAnsi" w:hAnsiTheme="majorHAnsi"/>
            <w:sz w:val="28"/>
            <w:szCs w:val="28"/>
          </w:rPr>
          <w:t>http://enr.dp.ua/?page_id=48</w:t>
        </w:r>
      </w:hyperlink>
      <w:r w:rsidR="0064289A">
        <w:rPr>
          <w:rFonts w:asciiTheme="majorHAnsi" w:hAnsiTheme="majorHAnsi"/>
          <w:sz w:val="28"/>
          <w:szCs w:val="28"/>
        </w:rPr>
        <w:t xml:space="preserve"> </w:t>
      </w:r>
      <w:r w:rsidR="001C0C7A" w:rsidRPr="00EC5A8F">
        <w:rPr>
          <w:rFonts w:asciiTheme="majorHAnsi" w:hAnsiTheme="majorHAnsi"/>
          <w:sz w:val="28"/>
          <w:szCs w:val="28"/>
        </w:rPr>
        <w:t xml:space="preserve">  </w:t>
      </w:r>
    </w:p>
    <w:p w:rsidR="00570495" w:rsidRPr="00EC5A8F" w:rsidRDefault="001C0C7A" w:rsidP="00570495">
      <w:pPr>
        <w:ind w:firstLine="708"/>
        <w:jc w:val="both"/>
        <w:rPr>
          <w:rFonts w:asciiTheme="majorHAnsi" w:hAnsiTheme="majorHAnsi"/>
          <w:sz w:val="28"/>
          <w:szCs w:val="28"/>
        </w:rPr>
      </w:pPr>
      <w:r w:rsidRPr="00EC5A8F">
        <w:rPr>
          <w:rFonts w:asciiTheme="majorHAnsi" w:hAnsiTheme="majorHAnsi"/>
          <w:sz w:val="28"/>
          <w:szCs w:val="28"/>
        </w:rPr>
        <w:t xml:space="preserve"> </w:t>
      </w:r>
    </w:p>
    <w:p w:rsidR="00570495" w:rsidRPr="00570495" w:rsidRDefault="00D82F70" w:rsidP="00570495">
      <w:pPr>
        <w:ind w:firstLine="708"/>
        <w:jc w:val="both"/>
        <w:rPr>
          <w:rFonts w:asciiTheme="majorHAnsi" w:hAnsiTheme="majorHAnsi"/>
          <w:sz w:val="28"/>
          <w:szCs w:val="28"/>
        </w:rPr>
      </w:pPr>
      <w:r w:rsidRPr="0009466A">
        <w:rPr>
          <w:rFonts w:asciiTheme="majorHAnsi" w:hAnsiTheme="majorHAnsi"/>
          <w:b/>
          <w:sz w:val="28"/>
          <w:szCs w:val="28"/>
        </w:rPr>
        <w:sym w:font="Wingdings" w:char="F084"/>
      </w:r>
      <w:r w:rsidR="00570495" w:rsidRPr="00570495">
        <w:rPr>
          <w:rFonts w:asciiTheme="majorHAnsi" w:hAnsiTheme="majorHAnsi"/>
          <w:sz w:val="28"/>
          <w:szCs w:val="28"/>
        </w:rPr>
        <w:tab/>
        <w:t>все платежи должны быть надлежащим образом отображены в соответствии со стандартными правилами бухгалтерии и финансово</w:t>
      </w:r>
      <w:r w:rsidR="001C0C7A">
        <w:rPr>
          <w:rFonts w:asciiTheme="majorHAnsi" w:hAnsiTheme="majorHAnsi"/>
          <w:sz w:val="28"/>
          <w:szCs w:val="28"/>
        </w:rPr>
        <w:t>й отчетности</w:t>
      </w:r>
      <w:r w:rsidR="00570495" w:rsidRPr="00570495">
        <w:rPr>
          <w:rFonts w:asciiTheme="majorHAnsi" w:hAnsiTheme="majorHAnsi"/>
          <w:sz w:val="28"/>
          <w:szCs w:val="28"/>
        </w:rPr>
        <w:t xml:space="preserve">. </w:t>
      </w:r>
    </w:p>
    <w:p w:rsidR="00570495" w:rsidRPr="00570495" w:rsidRDefault="00570495" w:rsidP="00570495">
      <w:pPr>
        <w:ind w:firstLine="708"/>
        <w:jc w:val="both"/>
        <w:rPr>
          <w:rFonts w:asciiTheme="majorHAnsi" w:hAnsiTheme="majorHAnsi"/>
          <w:sz w:val="28"/>
          <w:szCs w:val="28"/>
        </w:rPr>
      </w:pPr>
    </w:p>
    <w:p w:rsidR="00570495" w:rsidRPr="00570495" w:rsidRDefault="00570495" w:rsidP="00570495">
      <w:pPr>
        <w:ind w:firstLine="708"/>
        <w:jc w:val="both"/>
        <w:rPr>
          <w:rFonts w:asciiTheme="majorHAnsi" w:hAnsiTheme="majorHAnsi"/>
          <w:sz w:val="28"/>
          <w:szCs w:val="28"/>
        </w:rPr>
      </w:pPr>
      <w:r w:rsidRPr="00570495">
        <w:rPr>
          <w:rFonts w:asciiTheme="majorHAnsi" w:hAnsiTheme="majorHAnsi"/>
          <w:sz w:val="28"/>
          <w:szCs w:val="28"/>
        </w:rPr>
        <w:t>ЧАО «</w:t>
      </w:r>
      <w:r w:rsidR="001C0C7A">
        <w:rPr>
          <w:rFonts w:asciiTheme="majorHAnsi" w:hAnsiTheme="majorHAnsi"/>
          <w:sz w:val="28"/>
          <w:szCs w:val="28"/>
        </w:rPr>
        <w:t xml:space="preserve">ЭНЕРГОРЕСУРСЫ» </w:t>
      </w:r>
      <w:r w:rsidRPr="00570495">
        <w:rPr>
          <w:rFonts w:asciiTheme="majorHAnsi" w:hAnsiTheme="majorHAnsi"/>
          <w:sz w:val="28"/>
          <w:szCs w:val="28"/>
        </w:rPr>
        <w:t>запрещает платежи за ускоренное рассмотрение административных вопросов любого вида, кроме случаев и в размере, когда такие платежи прямо</w:t>
      </w:r>
      <w:r w:rsidR="00615E8A">
        <w:rPr>
          <w:rFonts w:asciiTheme="majorHAnsi" w:hAnsiTheme="majorHAnsi"/>
          <w:sz w:val="28"/>
          <w:szCs w:val="28"/>
        </w:rPr>
        <w:t xml:space="preserve"> установлены действующим </w:t>
      </w:r>
      <w:r w:rsidRPr="00570495">
        <w:rPr>
          <w:rFonts w:asciiTheme="majorHAnsi" w:hAnsiTheme="majorHAnsi"/>
          <w:sz w:val="28"/>
          <w:szCs w:val="28"/>
        </w:rPr>
        <w:t xml:space="preserve">  законодательством. </w:t>
      </w:r>
    </w:p>
    <w:p w:rsidR="00570495" w:rsidRPr="00570495" w:rsidRDefault="00570495" w:rsidP="00570495">
      <w:pPr>
        <w:ind w:firstLine="708"/>
        <w:jc w:val="both"/>
        <w:rPr>
          <w:rFonts w:asciiTheme="majorHAnsi" w:hAnsiTheme="majorHAnsi"/>
          <w:sz w:val="28"/>
          <w:szCs w:val="28"/>
        </w:rPr>
      </w:pPr>
    </w:p>
    <w:p w:rsidR="00570495" w:rsidRPr="00570495" w:rsidRDefault="00570495" w:rsidP="00570495">
      <w:pPr>
        <w:ind w:firstLine="708"/>
        <w:jc w:val="both"/>
        <w:rPr>
          <w:rFonts w:asciiTheme="majorHAnsi" w:hAnsiTheme="majorHAnsi"/>
          <w:sz w:val="28"/>
          <w:szCs w:val="28"/>
        </w:rPr>
      </w:pPr>
      <w:r w:rsidRPr="00570495">
        <w:rPr>
          <w:rFonts w:asciiTheme="majorHAnsi" w:hAnsiTheme="majorHAnsi"/>
          <w:sz w:val="28"/>
          <w:szCs w:val="28"/>
        </w:rPr>
        <w:t xml:space="preserve">Платеж за ускоренное рассмотрение административных вопросов представляет собой оплату незначительного размера за сокращение срока административных действий, включая получение лицензии, </w:t>
      </w:r>
      <w:r w:rsidR="00615E8A">
        <w:rPr>
          <w:rFonts w:asciiTheme="majorHAnsi" w:hAnsiTheme="majorHAnsi"/>
          <w:sz w:val="28"/>
          <w:szCs w:val="28"/>
        </w:rPr>
        <w:t xml:space="preserve">административных сборов, </w:t>
      </w:r>
      <w:r w:rsidRPr="00570495">
        <w:rPr>
          <w:rFonts w:asciiTheme="majorHAnsi" w:hAnsiTheme="majorHAnsi"/>
          <w:sz w:val="28"/>
          <w:szCs w:val="28"/>
        </w:rPr>
        <w:t>услуг почтовой корреспонденции</w:t>
      </w:r>
      <w:r w:rsidR="00615E8A">
        <w:rPr>
          <w:rFonts w:asciiTheme="majorHAnsi" w:hAnsiTheme="majorHAnsi"/>
          <w:sz w:val="28"/>
          <w:szCs w:val="28"/>
        </w:rPr>
        <w:t xml:space="preserve">. </w:t>
      </w:r>
    </w:p>
    <w:p w:rsidR="00570495" w:rsidRPr="00570495" w:rsidRDefault="00570495" w:rsidP="00570495">
      <w:pPr>
        <w:ind w:firstLine="708"/>
        <w:jc w:val="both"/>
        <w:rPr>
          <w:rFonts w:asciiTheme="majorHAnsi" w:hAnsiTheme="majorHAnsi"/>
          <w:sz w:val="28"/>
          <w:szCs w:val="28"/>
        </w:rPr>
      </w:pPr>
    </w:p>
    <w:p w:rsidR="003B60E6" w:rsidRDefault="00570495">
      <w:pPr>
        <w:ind w:firstLine="708"/>
        <w:jc w:val="both"/>
        <w:rPr>
          <w:rFonts w:asciiTheme="majorHAnsi" w:hAnsiTheme="majorHAnsi"/>
          <w:sz w:val="28"/>
          <w:szCs w:val="28"/>
        </w:rPr>
      </w:pPr>
      <w:r w:rsidRPr="00570495">
        <w:rPr>
          <w:rFonts w:asciiTheme="majorHAnsi" w:hAnsiTheme="majorHAnsi"/>
          <w:sz w:val="28"/>
          <w:szCs w:val="28"/>
        </w:rPr>
        <w:t>Запрещенные платежи за ускоренное рассмотрение административных вопросов должны четко разграничиваться от платежей, которые ЧАО «</w:t>
      </w:r>
      <w:r w:rsidR="00615E8A">
        <w:rPr>
          <w:rFonts w:asciiTheme="majorHAnsi" w:hAnsiTheme="majorHAnsi"/>
          <w:sz w:val="28"/>
          <w:szCs w:val="28"/>
        </w:rPr>
        <w:t xml:space="preserve">ЭНЕРГОРЕСУРСЫ» </w:t>
      </w:r>
      <w:r w:rsidRPr="00570495">
        <w:rPr>
          <w:rFonts w:asciiTheme="majorHAnsi" w:hAnsiTheme="majorHAnsi"/>
          <w:sz w:val="28"/>
          <w:szCs w:val="28"/>
        </w:rPr>
        <w:t>обязан</w:t>
      </w:r>
      <w:r w:rsidR="00615E8A">
        <w:rPr>
          <w:rFonts w:asciiTheme="majorHAnsi" w:hAnsiTheme="majorHAnsi"/>
          <w:sz w:val="28"/>
          <w:szCs w:val="28"/>
        </w:rPr>
        <w:t>о</w:t>
      </w:r>
      <w:r w:rsidRPr="00570495">
        <w:rPr>
          <w:rFonts w:asciiTheme="majorHAnsi" w:hAnsiTheme="majorHAnsi"/>
          <w:sz w:val="28"/>
          <w:szCs w:val="28"/>
        </w:rPr>
        <w:t xml:space="preserve"> осуществить </w:t>
      </w:r>
      <w:r w:rsidR="00615E8A">
        <w:rPr>
          <w:rFonts w:asciiTheme="majorHAnsi" w:hAnsiTheme="majorHAnsi"/>
          <w:sz w:val="28"/>
          <w:szCs w:val="28"/>
        </w:rPr>
        <w:t>согласно з</w:t>
      </w:r>
      <w:r w:rsidRPr="00570495">
        <w:rPr>
          <w:rFonts w:asciiTheme="majorHAnsi" w:hAnsiTheme="majorHAnsi"/>
          <w:sz w:val="28"/>
          <w:szCs w:val="28"/>
        </w:rPr>
        <w:t>аконодательств</w:t>
      </w:r>
      <w:r w:rsidR="00615E8A">
        <w:rPr>
          <w:rFonts w:asciiTheme="majorHAnsi" w:hAnsiTheme="majorHAnsi"/>
          <w:sz w:val="28"/>
          <w:szCs w:val="28"/>
        </w:rPr>
        <w:t>а</w:t>
      </w:r>
      <w:r w:rsidRPr="00570495">
        <w:rPr>
          <w:rFonts w:asciiTheme="majorHAnsi" w:hAnsiTheme="majorHAnsi"/>
          <w:sz w:val="28"/>
          <w:szCs w:val="28"/>
        </w:rPr>
        <w:t xml:space="preserve"> для получения различных видов административных услуг. Проведение запрещенного платежа за ускоренное рассмотрение административных вопросов может поставить ЧАО «</w:t>
      </w:r>
      <w:r w:rsidR="00615E8A">
        <w:rPr>
          <w:rFonts w:asciiTheme="majorHAnsi" w:hAnsiTheme="majorHAnsi"/>
          <w:sz w:val="28"/>
          <w:szCs w:val="28"/>
        </w:rPr>
        <w:t>ЭНЕРГОРЕСУРСЫ»</w:t>
      </w:r>
      <w:r w:rsidRPr="00570495">
        <w:rPr>
          <w:rFonts w:asciiTheme="majorHAnsi" w:hAnsiTheme="majorHAnsi"/>
          <w:sz w:val="28"/>
          <w:szCs w:val="28"/>
        </w:rPr>
        <w:t>, лицо-плательщика и лиц, санкционирующих платеж, под риск уголовно</w:t>
      </w:r>
      <w:r w:rsidR="00615E8A">
        <w:rPr>
          <w:rFonts w:asciiTheme="majorHAnsi" w:hAnsiTheme="majorHAnsi"/>
          <w:sz w:val="28"/>
          <w:szCs w:val="28"/>
        </w:rPr>
        <w:t xml:space="preserve">й ответственности и будет расценено </w:t>
      </w:r>
      <w:r w:rsidR="003B60E6" w:rsidRPr="003B60E6">
        <w:rPr>
          <w:rFonts w:asciiTheme="majorHAnsi" w:hAnsiTheme="majorHAnsi"/>
          <w:sz w:val="28"/>
          <w:szCs w:val="28"/>
        </w:rPr>
        <w:t>нами как взятка.</w:t>
      </w:r>
    </w:p>
    <w:p w:rsidR="001C6620" w:rsidRDefault="001C6620" w:rsidP="001C6620">
      <w:pPr>
        <w:ind w:firstLine="708"/>
        <w:jc w:val="both"/>
        <w:rPr>
          <w:rFonts w:asciiTheme="majorHAnsi" w:hAnsiTheme="majorHAnsi"/>
          <w:sz w:val="28"/>
          <w:szCs w:val="28"/>
        </w:rPr>
      </w:pPr>
      <w:r w:rsidRPr="001C6620">
        <w:rPr>
          <w:rFonts w:asciiTheme="majorHAnsi" w:hAnsiTheme="majorHAnsi"/>
          <w:sz w:val="28"/>
          <w:szCs w:val="28"/>
        </w:rPr>
        <w:tab/>
      </w:r>
    </w:p>
    <w:p w:rsidR="001C6620" w:rsidRPr="001C6620" w:rsidRDefault="001C6620" w:rsidP="001C6620">
      <w:pPr>
        <w:jc w:val="both"/>
        <w:rPr>
          <w:rFonts w:asciiTheme="majorHAnsi" w:hAnsiTheme="majorHAnsi"/>
          <w:b/>
          <w:color w:val="365F91" w:themeColor="accent1" w:themeShade="BF"/>
          <w:sz w:val="28"/>
          <w:szCs w:val="28"/>
        </w:rPr>
      </w:pPr>
      <w:r w:rsidRPr="001C6620">
        <w:rPr>
          <w:rFonts w:asciiTheme="majorHAnsi" w:hAnsiTheme="majorHAnsi"/>
          <w:b/>
          <w:color w:val="365F91" w:themeColor="accent1" w:themeShade="BF"/>
          <w:sz w:val="28"/>
          <w:szCs w:val="28"/>
        </w:rPr>
        <w:t>ПОЛИТИЧЕСКИЕ И БЛАГОТВОРИТЕЛЬНЫЕ ВЗНОСЫ. СПОНСОРСТВО</w:t>
      </w:r>
    </w:p>
    <w:p w:rsidR="001C6620" w:rsidRPr="001C6620" w:rsidRDefault="001C6620" w:rsidP="001C6620">
      <w:pPr>
        <w:ind w:firstLine="708"/>
        <w:jc w:val="both"/>
        <w:rPr>
          <w:rFonts w:asciiTheme="majorHAnsi" w:hAnsiTheme="majorHAnsi"/>
          <w:color w:val="365F91" w:themeColor="accent1" w:themeShade="BF"/>
          <w:sz w:val="28"/>
          <w:szCs w:val="28"/>
        </w:rPr>
      </w:pPr>
    </w:p>
    <w:p w:rsidR="001C6620" w:rsidRPr="001C6620" w:rsidRDefault="001C6620" w:rsidP="001C6620">
      <w:pPr>
        <w:ind w:firstLine="708"/>
        <w:jc w:val="both"/>
        <w:rPr>
          <w:rFonts w:asciiTheme="majorHAnsi" w:hAnsiTheme="majorHAnsi"/>
          <w:sz w:val="28"/>
          <w:szCs w:val="28"/>
        </w:rPr>
      </w:pPr>
      <w:r w:rsidRPr="001C6620">
        <w:rPr>
          <w:rFonts w:asciiTheme="majorHAnsi" w:hAnsiTheme="majorHAnsi"/>
          <w:sz w:val="28"/>
          <w:szCs w:val="28"/>
        </w:rPr>
        <w:t xml:space="preserve">Спонсорство, политические и благотворительные взносы требуют предварительного одобрения </w:t>
      </w:r>
      <w:proofErr w:type="spellStart"/>
      <w:r>
        <w:rPr>
          <w:rFonts w:asciiTheme="majorHAnsi" w:hAnsiTheme="majorHAnsi"/>
          <w:sz w:val="28"/>
          <w:szCs w:val="28"/>
        </w:rPr>
        <w:t>Администраци</w:t>
      </w:r>
      <w:proofErr w:type="spellEnd"/>
      <w:r w:rsidR="006B5F31">
        <w:rPr>
          <w:rFonts w:asciiTheme="majorHAnsi" w:hAnsiTheme="majorHAnsi"/>
          <w:sz w:val="28"/>
          <w:szCs w:val="28"/>
          <w:lang w:val="uk-UA"/>
        </w:rPr>
        <w:t xml:space="preserve">ей </w:t>
      </w:r>
      <w:r>
        <w:rPr>
          <w:rFonts w:asciiTheme="majorHAnsi" w:hAnsiTheme="majorHAnsi"/>
          <w:sz w:val="28"/>
          <w:szCs w:val="28"/>
        </w:rPr>
        <w:t xml:space="preserve">нашего предприятия. </w:t>
      </w:r>
      <w:r w:rsidR="0011599A">
        <w:rPr>
          <w:rFonts w:asciiTheme="majorHAnsi" w:hAnsiTheme="majorHAnsi"/>
          <w:sz w:val="28"/>
          <w:szCs w:val="28"/>
        </w:rPr>
        <w:t>О</w:t>
      </w:r>
      <w:r w:rsidR="0011599A" w:rsidRPr="0011599A">
        <w:rPr>
          <w:rFonts w:asciiTheme="majorHAnsi" w:hAnsiTheme="majorHAnsi"/>
          <w:sz w:val="28"/>
          <w:szCs w:val="28"/>
        </w:rPr>
        <w:t>существл</w:t>
      </w:r>
      <w:r w:rsidR="0011599A">
        <w:rPr>
          <w:rFonts w:asciiTheme="majorHAnsi" w:hAnsiTheme="majorHAnsi"/>
          <w:sz w:val="28"/>
          <w:szCs w:val="28"/>
        </w:rPr>
        <w:t xml:space="preserve">ение </w:t>
      </w:r>
      <w:r w:rsidR="0011599A" w:rsidRPr="0011599A">
        <w:rPr>
          <w:rFonts w:asciiTheme="majorHAnsi" w:hAnsiTheme="majorHAnsi"/>
          <w:sz w:val="28"/>
          <w:szCs w:val="28"/>
        </w:rPr>
        <w:t>каких-либо взносов в пользу политических партий, их должностных лиц и кандидатов</w:t>
      </w:r>
      <w:r w:rsidR="0011599A">
        <w:rPr>
          <w:rFonts w:asciiTheme="majorHAnsi" w:hAnsiTheme="majorHAnsi"/>
          <w:sz w:val="28"/>
          <w:szCs w:val="28"/>
        </w:rPr>
        <w:t xml:space="preserve"> запрещено на </w:t>
      </w:r>
      <w:r w:rsidRPr="001C6620">
        <w:rPr>
          <w:rFonts w:asciiTheme="majorHAnsi" w:hAnsiTheme="majorHAnsi"/>
          <w:sz w:val="28"/>
          <w:szCs w:val="28"/>
        </w:rPr>
        <w:t>ЧАО «</w:t>
      </w:r>
      <w:r>
        <w:rPr>
          <w:rFonts w:asciiTheme="majorHAnsi" w:hAnsiTheme="majorHAnsi"/>
          <w:sz w:val="28"/>
          <w:szCs w:val="28"/>
        </w:rPr>
        <w:t>ЭНЕРГОРЕСУРСЫ»</w:t>
      </w:r>
      <w:r w:rsidR="0011599A">
        <w:rPr>
          <w:rFonts w:asciiTheme="majorHAnsi" w:hAnsiTheme="majorHAnsi"/>
          <w:sz w:val="28"/>
          <w:szCs w:val="28"/>
        </w:rPr>
        <w:t xml:space="preserve">. </w:t>
      </w:r>
      <w:r w:rsidRPr="001C6620">
        <w:rPr>
          <w:rFonts w:asciiTheme="majorHAnsi" w:hAnsiTheme="majorHAnsi"/>
          <w:sz w:val="28"/>
          <w:szCs w:val="28"/>
        </w:rPr>
        <w:t xml:space="preserve"> Все запросы на политические взносы должны быть адресованы </w:t>
      </w:r>
      <w:r w:rsidR="0011599A">
        <w:rPr>
          <w:rFonts w:asciiTheme="majorHAnsi" w:hAnsiTheme="majorHAnsi"/>
          <w:sz w:val="28"/>
          <w:szCs w:val="28"/>
        </w:rPr>
        <w:t>на имя Председателя правления</w:t>
      </w:r>
      <w:r w:rsidRPr="001C6620">
        <w:rPr>
          <w:rFonts w:asciiTheme="majorHAnsi" w:hAnsiTheme="majorHAnsi"/>
          <w:sz w:val="28"/>
          <w:szCs w:val="28"/>
        </w:rPr>
        <w:t xml:space="preserve">. </w:t>
      </w:r>
      <w:r w:rsidR="0011599A">
        <w:rPr>
          <w:rFonts w:asciiTheme="majorHAnsi" w:hAnsiTheme="majorHAnsi"/>
          <w:sz w:val="28"/>
          <w:szCs w:val="28"/>
        </w:rPr>
        <w:t xml:space="preserve"> Платеж будет осуществлен только в том случае, </w:t>
      </w:r>
      <w:r w:rsidRPr="001C6620">
        <w:rPr>
          <w:rFonts w:asciiTheme="majorHAnsi" w:hAnsiTheme="majorHAnsi"/>
          <w:sz w:val="28"/>
          <w:szCs w:val="28"/>
        </w:rPr>
        <w:t xml:space="preserve">если </w:t>
      </w:r>
      <w:r w:rsidR="0011599A">
        <w:rPr>
          <w:rFonts w:asciiTheme="majorHAnsi" w:hAnsiTheme="majorHAnsi"/>
          <w:sz w:val="28"/>
          <w:szCs w:val="28"/>
        </w:rPr>
        <w:t>Председатель правления решит</w:t>
      </w:r>
      <w:r w:rsidRPr="001C6620">
        <w:rPr>
          <w:rFonts w:asciiTheme="majorHAnsi" w:hAnsiTheme="majorHAnsi"/>
          <w:sz w:val="28"/>
          <w:szCs w:val="28"/>
        </w:rPr>
        <w:t xml:space="preserve">, что такой платеж </w:t>
      </w:r>
      <w:r w:rsidRPr="001C6620">
        <w:rPr>
          <w:rFonts w:asciiTheme="majorHAnsi" w:hAnsiTheme="majorHAnsi"/>
          <w:sz w:val="28"/>
          <w:szCs w:val="28"/>
        </w:rPr>
        <w:lastRenderedPageBreak/>
        <w:t>соответствует интересам</w:t>
      </w:r>
      <w:r w:rsidR="0011599A">
        <w:rPr>
          <w:rFonts w:asciiTheme="majorHAnsi" w:hAnsiTheme="majorHAnsi"/>
          <w:sz w:val="28"/>
          <w:szCs w:val="28"/>
        </w:rPr>
        <w:t xml:space="preserve"> нашего предприятия</w:t>
      </w:r>
      <w:r w:rsidRPr="001C6620">
        <w:rPr>
          <w:rFonts w:asciiTheme="majorHAnsi" w:hAnsiTheme="majorHAnsi"/>
          <w:sz w:val="28"/>
          <w:szCs w:val="28"/>
        </w:rPr>
        <w:t xml:space="preserve"> и </w:t>
      </w:r>
      <w:r w:rsidR="0011599A">
        <w:rPr>
          <w:rFonts w:asciiTheme="majorHAnsi" w:hAnsiTheme="majorHAnsi"/>
          <w:sz w:val="28"/>
          <w:szCs w:val="28"/>
        </w:rPr>
        <w:t>со</w:t>
      </w:r>
      <w:r w:rsidRPr="001C6620">
        <w:rPr>
          <w:rFonts w:asciiTheme="majorHAnsi" w:hAnsiTheme="majorHAnsi"/>
          <w:sz w:val="28"/>
          <w:szCs w:val="28"/>
        </w:rPr>
        <w:t>ответств</w:t>
      </w:r>
      <w:r w:rsidR="0011599A">
        <w:rPr>
          <w:rFonts w:asciiTheme="majorHAnsi" w:hAnsiTheme="majorHAnsi"/>
          <w:sz w:val="28"/>
          <w:szCs w:val="28"/>
        </w:rPr>
        <w:t xml:space="preserve">ует </w:t>
      </w:r>
      <w:r w:rsidRPr="001C6620">
        <w:rPr>
          <w:rFonts w:asciiTheme="majorHAnsi" w:hAnsiTheme="majorHAnsi"/>
          <w:sz w:val="28"/>
          <w:szCs w:val="28"/>
        </w:rPr>
        <w:t xml:space="preserve">требованиям законодательства и раскрытия информации. Политические взносы не могут быть осуществлены для сокрытия взяточничества. </w:t>
      </w:r>
    </w:p>
    <w:p w:rsidR="001C6620" w:rsidRPr="001C6620" w:rsidRDefault="001C6620" w:rsidP="001C6620">
      <w:pPr>
        <w:ind w:firstLine="708"/>
        <w:jc w:val="both"/>
        <w:rPr>
          <w:rFonts w:asciiTheme="majorHAnsi" w:hAnsiTheme="majorHAnsi"/>
          <w:sz w:val="28"/>
          <w:szCs w:val="28"/>
        </w:rPr>
      </w:pPr>
    </w:p>
    <w:p w:rsidR="001C6620" w:rsidRPr="001C6620" w:rsidRDefault="001C6620" w:rsidP="001C6620">
      <w:pPr>
        <w:ind w:firstLine="708"/>
        <w:jc w:val="both"/>
        <w:rPr>
          <w:rFonts w:asciiTheme="majorHAnsi" w:hAnsiTheme="majorHAnsi"/>
          <w:sz w:val="28"/>
          <w:szCs w:val="28"/>
        </w:rPr>
      </w:pPr>
      <w:r w:rsidRPr="001C6620">
        <w:rPr>
          <w:rFonts w:asciiTheme="majorHAnsi" w:hAnsiTheme="majorHAnsi"/>
          <w:sz w:val="28"/>
          <w:szCs w:val="28"/>
        </w:rPr>
        <w:t>Спонсорство и благотворительные взносы могут быть приравнены ко взяточничеству, если они не основаны</w:t>
      </w:r>
      <w:r w:rsidR="00F11F22">
        <w:rPr>
          <w:rFonts w:asciiTheme="majorHAnsi" w:hAnsiTheme="majorHAnsi"/>
          <w:sz w:val="28"/>
          <w:szCs w:val="28"/>
        </w:rPr>
        <w:t xml:space="preserve"> </w:t>
      </w:r>
      <w:r w:rsidR="000433D2">
        <w:rPr>
          <w:rFonts w:asciiTheme="majorHAnsi" w:hAnsiTheme="majorHAnsi"/>
          <w:sz w:val="28"/>
          <w:szCs w:val="28"/>
        </w:rPr>
        <w:t xml:space="preserve">на </w:t>
      </w:r>
      <w:r w:rsidR="000433D2" w:rsidRPr="001C6620">
        <w:rPr>
          <w:rFonts w:asciiTheme="majorHAnsi" w:hAnsiTheme="majorHAnsi"/>
          <w:sz w:val="28"/>
          <w:szCs w:val="28"/>
        </w:rPr>
        <w:t>принципах</w:t>
      </w:r>
      <w:r w:rsidR="00DA6B45">
        <w:rPr>
          <w:rFonts w:asciiTheme="majorHAnsi" w:hAnsiTheme="majorHAnsi"/>
          <w:sz w:val="28"/>
          <w:szCs w:val="28"/>
        </w:rPr>
        <w:t xml:space="preserve"> благонадежности.  «ЧАО «ЭНЕРГОРЕСУРСЫ» </w:t>
      </w:r>
      <w:r w:rsidRPr="001C6620">
        <w:rPr>
          <w:rFonts w:asciiTheme="majorHAnsi" w:hAnsiTheme="majorHAnsi"/>
          <w:sz w:val="28"/>
          <w:szCs w:val="28"/>
        </w:rPr>
        <w:t>не выступает за полн</w:t>
      </w:r>
      <w:r w:rsidR="00DA6B45">
        <w:rPr>
          <w:rFonts w:asciiTheme="majorHAnsi" w:hAnsiTheme="majorHAnsi"/>
          <w:sz w:val="28"/>
          <w:szCs w:val="28"/>
        </w:rPr>
        <w:t>ое отрицание с</w:t>
      </w:r>
      <w:r w:rsidRPr="001C6620">
        <w:rPr>
          <w:rFonts w:asciiTheme="majorHAnsi" w:hAnsiTheme="majorHAnsi"/>
          <w:sz w:val="28"/>
          <w:szCs w:val="28"/>
        </w:rPr>
        <w:t>понсорства и благотворительных взносов. ЧАО «</w:t>
      </w:r>
      <w:r w:rsidR="00DA6B45">
        <w:rPr>
          <w:rFonts w:asciiTheme="majorHAnsi" w:hAnsiTheme="majorHAnsi"/>
          <w:sz w:val="28"/>
          <w:szCs w:val="28"/>
        </w:rPr>
        <w:t xml:space="preserve">ЭНЕРГОРЕСУРСЫ» </w:t>
      </w:r>
      <w:r w:rsidRPr="001C6620">
        <w:rPr>
          <w:rFonts w:asciiTheme="majorHAnsi" w:hAnsiTheme="majorHAnsi"/>
          <w:sz w:val="28"/>
          <w:szCs w:val="28"/>
        </w:rPr>
        <w:t xml:space="preserve">всячески поддерживает </w:t>
      </w:r>
      <w:r w:rsidR="000433D2" w:rsidRPr="001C6620">
        <w:rPr>
          <w:rFonts w:asciiTheme="majorHAnsi" w:hAnsiTheme="majorHAnsi"/>
          <w:sz w:val="28"/>
          <w:szCs w:val="28"/>
        </w:rPr>
        <w:t>инициативы без</w:t>
      </w:r>
      <w:r w:rsidRPr="001C6620">
        <w:rPr>
          <w:rFonts w:asciiTheme="majorHAnsi" w:hAnsiTheme="majorHAnsi"/>
          <w:sz w:val="28"/>
          <w:szCs w:val="28"/>
        </w:rPr>
        <w:t xml:space="preserve"> ожидания встречного вознаграждения либо выгоды. Все благотворительные взносы и спонсорские платежи должны быть утверждены </w:t>
      </w:r>
      <w:r w:rsidR="00DA6B45">
        <w:rPr>
          <w:rFonts w:asciiTheme="majorHAnsi" w:hAnsiTheme="majorHAnsi"/>
          <w:sz w:val="28"/>
          <w:szCs w:val="28"/>
        </w:rPr>
        <w:t xml:space="preserve">Председателем правления </w:t>
      </w:r>
      <w:r w:rsidRPr="001C6620">
        <w:rPr>
          <w:rFonts w:asciiTheme="majorHAnsi" w:hAnsiTheme="majorHAnsi"/>
          <w:sz w:val="28"/>
          <w:szCs w:val="28"/>
        </w:rPr>
        <w:t xml:space="preserve">до их осуществления. </w:t>
      </w:r>
    </w:p>
    <w:p w:rsidR="001C6620" w:rsidRPr="001C6620" w:rsidRDefault="001C6620" w:rsidP="001C6620">
      <w:pPr>
        <w:ind w:firstLine="708"/>
        <w:jc w:val="both"/>
        <w:rPr>
          <w:rFonts w:asciiTheme="majorHAnsi" w:hAnsiTheme="majorHAnsi"/>
          <w:sz w:val="28"/>
          <w:szCs w:val="28"/>
        </w:rPr>
      </w:pPr>
      <w:r w:rsidRPr="001C6620">
        <w:rPr>
          <w:rFonts w:asciiTheme="majorHAnsi" w:hAnsiTheme="majorHAnsi"/>
          <w:sz w:val="28"/>
          <w:szCs w:val="28"/>
        </w:rPr>
        <w:t xml:space="preserve"> </w:t>
      </w:r>
    </w:p>
    <w:p w:rsidR="001C6620" w:rsidRPr="001C6620" w:rsidRDefault="00DA6B45" w:rsidP="001C6620">
      <w:pPr>
        <w:ind w:firstLine="708"/>
        <w:jc w:val="both"/>
        <w:rPr>
          <w:rFonts w:asciiTheme="majorHAnsi" w:hAnsiTheme="majorHAnsi"/>
          <w:sz w:val="28"/>
          <w:szCs w:val="28"/>
        </w:rPr>
      </w:pPr>
      <w:r>
        <w:rPr>
          <w:rFonts w:asciiTheme="majorHAnsi" w:hAnsiTheme="majorHAnsi"/>
          <w:sz w:val="28"/>
          <w:szCs w:val="28"/>
        </w:rPr>
        <w:t xml:space="preserve">Получив </w:t>
      </w:r>
      <w:r w:rsidR="001C6620" w:rsidRPr="001C6620">
        <w:rPr>
          <w:rFonts w:asciiTheme="majorHAnsi" w:hAnsiTheme="majorHAnsi"/>
          <w:sz w:val="28"/>
          <w:szCs w:val="28"/>
        </w:rPr>
        <w:t>запрос об осуществлении благотворительного, политического взноса или спонсорского платежа, вы должны уведомить лиц, которые обращаются к вам</w:t>
      </w:r>
      <w:r>
        <w:rPr>
          <w:rFonts w:asciiTheme="majorHAnsi" w:hAnsiTheme="majorHAnsi"/>
          <w:sz w:val="28"/>
          <w:szCs w:val="28"/>
        </w:rPr>
        <w:t xml:space="preserve"> о существующей на нашем предприятии </w:t>
      </w:r>
      <w:r w:rsidR="001C6620" w:rsidRPr="001C6620">
        <w:rPr>
          <w:rFonts w:asciiTheme="majorHAnsi" w:hAnsiTheme="majorHAnsi"/>
          <w:sz w:val="28"/>
          <w:szCs w:val="28"/>
        </w:rPr>
        <w:t>процедур</w:t>
      </w:r>
      <w:r>
        <w:rPr>
          <w:rFonts w:asciiTheme="majorHAnsi" w:hAnsiTheme="majorHAnsi"/>
          <w:sz w:val="28"/>
          <w:szCs w:val="28"/>
        </w:rPr>
        <w:t xml:space="preserve">е согласования и утверждения, </w:t>
      </w:r>
      <w:r w:rsidR="001C6620" w:rsidRPr="001C6620">
        <w:rPr>
          <w:rFonts w:asciiTheme="majorHAnsi" w:hAnsiTheme="majorHAnsi"/>
          <w:sz w:val="28"/>
          <w:szCs w:val="28"/>
        </w:rPr>
        <w:t>котор</w:t>
      </w:r>
      <w:r>
        <w:rPr>
          <w:rFonts w:asciiTheme="majorHAnsi" w:hAnsiTheme="majorHAnsi"/>
          <w:sz w:val="28"/>
          <w:szCs w:val="28"/>
        </w:rPr>
        <w:t xml:space="preserve">ая </w:t>
      </w:r>
      <w:r w:rsidR="000433D2">
        <w:rPr>
          <w:rFonts w:asciiTheme="majorHAnsi" w:hAnsiTheme="majorHAnsi"/>
          <w:sz w:val="28"/>
          <w:szCs w:val="28"/>
        </w:rPr>
        <w:t>подлежит</w:t>
      </w:r>
      <w:r>
        <w:rPr>
          <w:rFonts w:asciiTheme="majorHAnsi" w:hAnsiTheme="majorHAnsi"/>
          <w:sz w:val="28"/>
          <w:szCs w:val="28"/>
        </w:rPr>
        <w:t xml:space="preserve"> выполнению, </w:t>
      </w:r>
      <w:r w:rsidR="001C6620" w:rsidRPr="001C6620">
        <w:rPr>
          <w:rFonts w:asciiTheme="majorHAnsi" w:hAnsiTheme="majorHAnsi"/>
          <w:sz w:val="28"/>
          <w:szCs w:val="28"/>
        </w:rPr>
        <w:t xml:space="preserve">и вопрос будет </w:t>
      </w:r>
      <w:r>
        <w:rPr>
          <w:rFonts w:asciiTheme="majorHAnsi" w:hAnsiTheme="majorHAnsi"/>
          <w:sz w:val="28"/>
          <w:szCs w:val="28"/>
        </w:rPr>
        <w:t>пере</w:t>
      </w:r>
      <w:r w:rsidR="001C6620" w:rsidRPr="001C6620">
        <w:rPr>
          <w:rFonts w:asciiTheme="majorHAnsi" w:hAnsiTheme="majorHAnsi"/>
          <w:sz w:val="28"/>
          <w:szCs w:val="28"/>
        </w:rPr>
        <w:t xml:space="preserve">направлен на рассмотрение </w:t>
      </w:r>
      <w:proofErr w:type="spellStart"/>
      <w:r>
        <w:rPr>
          <w:rFonts w:asciiTheme="majorHAnsi" w:hAnsiTheme="majorHAnsi"/>
          <w:sz w:val="28"/>
          <w:szCs w:val="28"/>
        </w:rPr>
        <w:t>Председател</w:t>
      </w:r>
      <w:proofErr w:type="spellEnd"/>
      <w:r w:rsidR="006B5F31">
        <w:rPr>
          <w:rFonts w:asciiTheme="majorHAnsi" w:hAnsiTheme="majorHAnsi"/>
          <w:sz w:val="28"/>
          <w:szCs w:val="28"/>
          <w:lang w:val="uk-UA"/>
        </w:rPr>
        <w:t>ю</w:t>
      </w:r>
      <w:r>
        <w:rPr>
          <w:rFonts w:asciiTheme="majorHAnsi" w:hAnsiTheme="majorHAnsi"/>
          <w:sz w:val="28"/>
          <w:szCs w:val="28"/>
        </w:rPr>
        <w:t xml:space="preserve"> правления. </w:t>
      </w:r>
      <w:r w:rsidR="001C6620" w:rsidRPr="001C6620">
        <w:rPr>
          <w:rFonts w:asciiTheme="majorHAnsi" w:hAnsiTheme="majorHAnsi"/>
          <w:sz w:val="28"/>
          <w:szCs w:val="28"/>
        </w:rPr>
        <w:t xml:space="preserve"> </w:t>
      </w:r>
    </w:p>
    <w:p w:rsidR="001C6620" w:rsidRPr="001C6620" w:rsidRDefault="001C6620" w:rsidP="001C6620">
      <w:pPr>
        <w:ind w:firstLine="708"/>
        <w:jc w:val="both"/>
        <w:rPr>
          <w:rFonts w:asciiTheme="majorHAnsi" w:hAnsiTheme="majorHAnsi"/>
          <w:sz w:val="28"/>
          <w:szCs w:val="28"/>
        </w:rPr>
      </w:pPr>
    </w:p>
    <w:p w:rsidR="001C6620" w:rsidRPr="001C6620" w:rsidRDefault="001C6620" w:rsidP="001C6620">
      <w:pPr>
        <w:ind w:firstLine="708"/>
        <w:jc w:val="both"/>
        <w:rPr>
          <w:rFonts w:asciiTheme="majorHAnsi" w:hAnsiTheme="majorHAnsi"/>
          <w:sz w:val="28"/>
          <w:szCs w:val="28"/>
        </w:rPr>
      </w:pPr>
      <w:r w:rsidRPr="001C6620">
        <w:rPr>
          <w:rFonts w:asciiTheme="majorHAnsi" w:hAnsiTheme="majorHAnsi"/>
          <w:sz w:val="28"/>
          <w:szCs w:val="28"/>
        </w:rPr>
        <w:t xml:space="preserve">Если вы желаете принять участие в благотворительных работах или получить финансовую поддержку частного характера от ваших коллег по работе, уведомьте об этом службу </w:t>
      </w:r>
      <w:r w:rsidR="00F11F22">
        <w:rPr>
          <w:rFonts w:asciiTheme="majorHAnsi" w:hAnsiTheme="majorHAnsi"/>
          <w:sz w:val="28"/>
          <w:szCs w:val="28"/>
        </w:rPr>
        <w:t>б</w:t>
      </w:r>
      <w:r w:rsidR="00546149">
        <w:rPr>
          <w:rFonts w:asciiTheme="majorHAnsi" w:hAnsiTheme="majorHAnsi"/>
          <w:sz w:val="28"/>
          <w:szCs w:val="28"/>
        </w:rPr>
        <w:t>езопасности</w:t>
      </w:r>
      <w:r w:rsidRPr="001C6620">
        <w:rPr>
          <w:rFonts w:asciiTheme="majorHAnsi" w:hAnsiTheme="majorHAnsi"/>
          <w:sz w:val="28"/>
          <w:szCs w:val="28"/>
        </w:rPr>
        <w:t>. Мы не будем препятствовать добросовестному сбору средств нашими сотрудниками при условии, что такой сбор средств не противоречит настоящему Кодексу. Если вы осуществляете благотворительные пожертвования лично, платежи в адрес политических партий или вы осуществляете какие-либо спонсорские платежи за счет собственных средств, указывайте, что ваши действия не имеют отношения к ЧАО «</w:t>
      </w:r>
      <w:r w:rsidR="00546149">
        <w:rPr>
          <w:rFonts w:asciiTheme="majorHAnsi" w:hAnsiTheme="majorHAnsi"/>
          <w:sz w:val="28"/>
          <w:szCs w:val="28"/>
        </w:rPr>
        <w:t xml:space="preserve">ЭНЕРГОРЕСУРСЫ» </w:t>
      </w:r>
      <w:r w:rsidRPr="001C6620">
        <w:rPr>
          <w:rFonts w:asciiTheme="majorHAnsi" w:hAnsiTheme="majorHAnsi"/>
          <w:sz w:val="28"/>
          <w:szCs w:val="28"/>
        </w:rPr>
        <w:t xml:space="preserve">и вы действуете от своего имени </w:t>
      </w:r>
      <w:r w:rsidR="00546149">
        <w:rPr>
          <w:rFonts w:asciiTheme="majorHAnsi" w:hAnsiTheme="majorHAnsi"/>
          <w:sz w:val="28"/>
          <w:szCs w:val="28"/>
        </w:rPr>
        <w:t xml:space="preserve">вне </w:t>
      </w:r>
      <w:r w:rsidR="00546149" w:rsidRPr="001C6620">
        <w:rPr>
          <w:rFonts w:asciiTheme="majorHAnsi" w:hAnsiTheme="majorHAnsi"/>
          <w:sz w:val="28"/>
          <w:szCs w:val="28"/>
        </w:rPr>
        <w:t>рабоче</w:t>
      </w:r>
      <w:r w:rsidR="00546149">
        <w:rPr>
          <w:rFonts w:asciiTheme="majorHAnsi" w:hAnsiTheme="majorHAnsi"/>
          <w:sz w:val="28"/>
          <w:szCs w:val="28"/>
        </w:rPr>
        <w:t>го времени</w:t>
      </w:r>
      <w:r w:rsidRPr="001C6620">
        <w:rPr>
          <w:rFonts w:asciiTheme="majorHAnsi" w:hAnsiTheme="majorHAnsi"/>
          <w:sz w:val="28"/>
          <w:szCs w:val="28"/>
        </w:rPr>
        <w:t>. Вы не должны использовать какие-либо ресурсы ЧАО «</w:t>
      </w:r>
      <w:r w:rsidR="00546149">
        <w:rPr>
          <w:rFonts w:asciiTheme="majorHAnsi" w:hAnsiTheme="majorHAnsi"/>
          <w:sz w:val="28"/>
          <w:szCs w:val="28"/>
        </w:rPr>
        <w:t xml:space="preserve">ЭНЕРГОРЕСУРСЫ» </w:t>
      </w:r>
      <w:r w:rsidRPr="001C6620">
        <w:rPr>
          <w:rFonts w:asciiTheme="majorHAnsi" w:hAnsiTheme="majorHAnsi"/>
          <w:sz w:val="28"/>
          <w:szCs w:val="28"/>
        </w:rPr>
        <w:t xml:space="preserve">для проведения данных действий. </w:t>
      </w:r>
    </w:p>
    <w:p w:rsidR="001C6620" w:rsidRPr="001C6620" w:rsidRDefault="001C6620" w:rsidP="001C6620">
      <w:pPr>
        <w:ind w:firstLine="708"/>
        <w:jc w:val="both"/>
        <w:rPr>
          <w:rFonts w:asciiTheme="majorHAnsi" w:hAnsiTheme="majorHAnsi"/>
          <w:sz w:val="28"/>
          <w:szCs w:val="28"/>
        </w:rPr>
      </w:pPr>
    </w:p>
    <w:p w:rsidR="00546149" w:rsidRPr="00546149" w:rsidRDefault="00546149" w:rsidP="00546149">
      <w:pPr>
        <w:jc w:val="both"/>
        <w:rPr>
          <w:rFonts w:asciiTheme="majorHAnsi" w:hAnsiTheme="majorHAnsi"/>
          <w:b/>
          <w:color w:val="365F91" w:themeColor="accent1" w:themeShade="BF"/>
          <w:sz w:val="28"/>
          <w:szCs w:val="28"/>
        </w:rPr>
      </w:pPr>
      <w:r w:rsidRPr="00546149">
        <w:rPr>
          <w:rFonts w:asciiTheme="majorHAnsi" w:hAnsiTheme="majorHAnsi"/>
          <w:b/>
          <w:color w:val="365F91" w:themeColor="accent1" w:themeShade="BF"/>
          <w:sz w:val="28"/>
          <w:szCs w:val="28"/>
        </w:rPr>
        <w:t>ПОДАРКИ И ЗНАКИ ВНИМАНИЯ</w:t>
      </w:r>
    </w:p>
    <w:p w:rsidR="00546149" w:rsidRPr="00546149" w:rsidRDefault="00546149" w:rsidP="00546149">
      <w:pPr>
        <w:ind w:firstLine="708"/>
        <w:jc w:val="both"/>
        <w:rPr>
          <w:rFonts w:asciiTheme="majorHAnsi" w:hAnsiTheme="majorHAnsi"/>
          <w:sz w:val="28"/>
          <w:szCs w:val="28"/>
        </w:rPr>
      </w:pPr>
    </w:p>
    <w:p w:rsidR="00546149" w:rsidRPr="00546149" w:rsidRDefault="00546149" w:rsidP="00A87143">
      <w:pPr>
        <w:jc w:val="both"/>
        <w:rPr>
          <w:rFonts w:asciiTheme="majorHAnsi" w:hAnsiTheme="majorHAnsi"/>
          <w:sz w:val="28"/>
          <w:szCs w:val="28"/>
        </w:rPr>
      </w:pPr>
      <w:r w:rsidRPr="00546149">
        <w:rPr>
          <w:rFonts w:asciiTheme="majorHAnsi" w:hAnsiTheme="majorHAnsi"/>
          <w:sz w:val="28"/>
          <w:szCs w:val="28"/>
        </w:rPr>
        <w:t>Для целей настоящего Кодекса:</w:t>
      </w:r>
    </w:p>
    <w:p w:rsidR="00546149" w:rsidRPr="00546149" w:rsidRDefault="00546149" w:rsidP="00546149">
      <w:pPr>
        <w:ind w:firstLine="708"/>
        <w:jc w:val="both"/>
        <w:rPr>
          <w:rFonts w:asciiTheme="majorHAnsi" w:hAnsiTheme="majorHAnsi"/>
          <w:sz w:val="28"/>
          <w:szCs w:val="28"/>
        </w:rPr>
      </w:pPr>
    </w:p>
    <w:p w:rsidR="00546149" w:rsidRPr="00546149" w:rsidRDefault="00A87143" w:rsidP="00546149">
      <w:pPr>
        <w:ind w:firstLine="708"/>
        <w:jc w:val="both"/>
        <w:rPr>
          <w:rFonts w:asciiTheme="majorHAnsi" w:hAnsiTheme="majorHAnsi"/>
          <w:sz w:val="28"/>
          <w:szCs w:val="28"/>
        </w:rPr>
      </w:pPr>
      <w:r w:rsidRPr="00A87143">
        <w:rPr>
          <w:rFonts w:asciiTheme="majorHAnsi" w:hAnsiTheme="majorHAnsi"/>
          <w:b/>
          <w:sz w:val="28"/>
          <w:szCs w:val="28"/>
        </w:rPr>
        <w:sym w:font="Wingdings" w:char="F081"/>
      </w:r>
      <w:r w:rsidR="00546149" w:rsidRPr="00546149">
        <w:rPr>
          <w:rFonts w:asciiTheme="majorHAnsi" w:hAnsiTheme="majorHAnsi"/>
          <w:sz w:val="28"/>
          <w:szCs w:val="28"/>
        </w:rPr>
        <w:tab/>
        <w:t>подарок может включать что-либо, имеющее ценность, включая промо-подарки с брендами на них (например, ручка</w:t>
      </w:r>
      <w:r>
        <w:rPr>
          <w:rFonts w:asciiTheme="majorHAnsi" w:hAnsiTheme="majorHAnsi"/>
          <w:sz w:val="28"/>
          <w:szCs w:val="28"/>
        </w:rPr>
        <w:t>, блокнот</w:t>
      </w:r>
      <w:r w:rsidR="00546149" w:rsidRPr="00546149">
        <w:rPr>
          <w:rFonts w:asciiTheme="majorHAnsi" w:hAnsiTheme="majorHAnsi"/>
          <w:sz w:val="28"/>
          <w:szCs w:val="28"/>
        </w:rPr>
        <w:t xml:space="preserve"> или зонт с логотипом)</w:t>
      </w:r>
      <w:r>
        <w:rPr>
          <w:rFonts w:asciiTheme="majorHAnsi" w:hAnsiTheme="majorHAnsi"/>
          <w:sz w:val="28"/>
          <w:szCs w:val="28"/>
        </w:rPr>
        <w:t xml:space="preserve">; </w:t>
      </w:r>
    </w:p>
    <w:p w:rsidR="00546149" w:rsidRPr="00546149" w:rsidRDefault="00A87143" w:rsidP="00546149">
      <w:pPr>
        <w:ind w:firstLine="708"/>
        <w:jc w:val="both"/>
        <w:rPr>
          <w:rFonts w:asciiTheme="majorHAnsi" w:hAnsiTheme="majorHAnsi"/>
          <w:sz w:val="28"/>
          <w:szCs w:val="28"/>
        </w:rPr>
      </w:pPr>
      <w:r w:rsidRPr="00A87143">
        <w:rPr>
          <w:rFonts w:asciiTheme="majorHAnsi" w:hAnsiTheme="majorHAnsi"/>
          <w:b/>
          <w:sz w:val="28"/>
          <w:szCs w:val="28"/>
        </w:rPr>
        <w:sym w:font="Wingdings" w:char="F082"/>
      </w:r>
      <w:r w:rsidR="00546149" w:rsidRPr="00546149">
        <w:rPr>
          <w:rFonts w:asciiTheme="majorHAnsi" w:hAnsiTheme="majorHAnsi"/>
          <w:sz w:val="28"/>
          <w:szCs w:val="28"/>
        </w:rPr>
        <w:tab/>
        <w:t xml:space="preserve">знаки внимания включают в себя питание и угощения (в том числе продукты и напитки), а также развлечения (например, билеты на культурно-массовое или спортивное мероприятие, посещение которых имеет деловые цели). </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lastRenderedPageBreak/>
        <w:t>Общие положения</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Вовлеченные лица не должны вручать либо принимать подарки или знаки внимания, которые могут быть расценены как попытка ненадлежащего воздействия на получателя.</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Ни в каких обстоятельствах вы не можете инициировать получение вами (запрашивать вручения вам) подарка. </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Вы не можете вручать либо принимать подарок или знаки внимания в тех случаях, когда это будет незаконно или в</w:t>
      </w:r>
      <w:r w:rsidR="00A87143">
        <w:rPr>
          <w:rFonts w:asciiTheme="majorHAnsi" w:hAnsiTheme="majorHAnsi"/>
          <w:sz w:val="28"/>
          <w:szCs w:val="28"/>
        </w:rPr>
        <w:t xml:space="preserve">аши действия </w:t>
      </w:r>
      <w:r w:rsidRPr="00546149">
        <w:rPr>
          <w:rFonts w:asciiTheme="majorHAnsi" w:hAnsiTheme="majorHAnsi"/>
          <w:sz w:val="28"/>
          <w:szCs w:val="28"/>
        </w:rPr>
        <w:t>противоречат правилам работодателя другой стороны.</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По общему правилу, </w:t>
      </w:r>
      <w:r w:rsidR="00A87143">
        <w:rPr>
          <w:rFonts w:asciiTheme="majorHAnsi" w:hAnsiTheme="majorHAnsi"/>
          <w:sz w:val="28"/>
          <w:szCs w:val="28"/>
        </w:rPr>
        <w:t xml:space="preserve">вручение </w:t>
      </w:r>
      <w:r w:rsidRPr="00546149">
        <w:rPr>
          <w:rFonts w:asciiTheme="majorHAnsi" w:hAnsiTheme="majorHAnsi"/>
          <w:sz w:val="28"/>
          <w:szCs w:val="28"/>
        </w:rPr>
        <w:t xml:space="preserve">или принятие </w:t>
      </w:r>
      <w:r w:rsidR="006B5F31" w:rsidRPr="00546149">
        <w:rPr>
          <w:rFonts w:asciiTheme="majorHAnsi" w:hAnsiTheme="majorHAnsi"/>
          <w:sz w:val="28"/>
          <w:szCs w:val="28"/>
        </w:rPr>
        <w:t>подарков,</w:t>
      </w:r>
      <w:r w:rsidRPr="00546149">
        <w:rPr>
          <w:rFonts w:asciiTheme="majorHAnsi" w:hAnsiTheme="majorHAnsi"/>
          <w:sz w:val="28"/>
          <w:szCs w:val="28"/>
        </w:rPr>
        <w:t xml:space="preserve"> или знаков внимания допускается </w:t>
      </w:r>
      <w:r w:rsidR="0009466A">
        <w:rPr>
          <w:rFonts w:asciiTheme="majorHAnsi" w:hAnsiTheme="majorHAnsi"/>
          <w:sz w:val="28"/>
          <w:szCs w:val="28"/>
        </w:rPr>
        <w:t xml:space="preserve">в </w:t>
      </w:r>
      <w:r w:rsidR="000433D2">
        <w:rPr>
          <w:rFonts w:asciiTheme="majorHAnsi" w:hAnsiTheme="majorHAnsi"/>
          <w:sz w:val="28"/>
          <w:szCs w:val="28"/>
        </w:rPr>
        <w:t>следующих</w:t>
      </w:r>
      <w:r w:rsidR="0009466A">
        <w:rPr>
          <w:rFonts w:asciiTheme="majorHAnsi" w:hAnsiTheme="majorHAnsi"/>
          <w:sz w:val="28"/>
          <w:szCs w:val="28"/>
        </w:rPr>
        <w:t xml:space="preserve"> случаях: </w:t>
      </w:r>
    </w:p>
    <w:p w:rsidR="00546149" w:rsidRPr="00546149" w:rsidRDefault="00546149" w:rsidP="00546149">
      <w:pPr>
        <w:ind w:firstLine="708"/>
        <w:jc w:val="both"/>
        <w:rPr>
          <w:rFonts w:asciiTheme="majorHAnsi" w:hAnsiTheme="majorHAnsi"/>
          <w:sz w:val="28"/>
          <w:szCs w:val="28"/>
        </w:rPr>
      </w:pPr>
    </w:p>
    <w:p w:rsidR="00546149" w:rsidRPr="00546149" w:rsidRDefault="0009466A" w:rsidP="00546149">
      <w:pPr>
        <w:ind w:firstLine="708"/>
        <w:jc w:val="both"/>
        <w:rPr>
          <w:rFonts w:asciiTheme="majorHAnsi" w:hAnsiTheme="majorHAnsi"/>
          <w:sz w:val="28"/>
          <w:szCs w:val="28"/>
        </w:rPr>
      </w:pPr>
      <w:r w:rsidRPr="0009466A">
        <w:rPr>
          <w:rFonts w:asciiTheme="majorHAnsi" w:hAnsiTheme="majorHAnsi"/>
          <w:b/>
          <w:sz w:val="28"/>
          <w:szCs w:val="28"/>
        </w:rPr>
        <w:sym w:font="Wingdings" w:char="F081"/>
      </w:r>
      <w:r w:rsidR="00546149" w:rsidRPr="00546149">
        <w:rPr>
          <w:rFonts w:asciiTheme="majorHAnsi" w:hAnsiTheme="majorHAnsi"/>
          <w:sz w:val="28"/>
          <w:szCs w:val="28"/>
        </w:rPr>
        <w:tab/>
        <w:t>подарок или знак внимания служат деловым целям;</w:t>
      </w:r>
    </w:p>
    <w:p w:rsidR="00546149" w:rsidRPr="00546149" w:rsidRDefault="00546149" w:rsidP="00546149">
      <w:pPr>
        <w:ind w:firstLine="708"/>
        <w:jc w:val="both"/>
        <w:rPr>
          <w:rFonts w:asciiTheme="majorHAnsi" w:hAnsiTheme="majorHAnsi"/>
          <w:sz w:val="28"/>
          <w:szCs w:val="28"/>
        </w:rPr>
      </w:pPr>
    </w:p>
    <w:p w:rsidR="00546149" w:rsidRPr="00546149" w:rsidRDefault="0009466A" w:rsidP="00546149">
      <w:pPr>
        <w:ind w:firstLine="708"/>
        <w:jc w:val="both"/>
        <w:rPr>
          <w:rFonts w:asciiTheme="majorHAnsi" w:hAnsiTheme="majorHAnsi"/>
          <w:sz w:val="28"/>
          <w:szCs w:val="28"/>
        </w:rPr>
      </w:pPr>
      <w:r w:rsidRPr="0009466A">
        <w:rPr>
          <w:rFonts w:asciiTheme="majorHAnsi" w:hAnsiTheme="majorHAnsi"/>
          <w:b/>
          <w:sz w:val="28"/>
          <w:szCs w:val="28"/>
        </w:rPr>
        <w:sym w:font="Wingdings" w:char="F082"/>
      </w:r>
      <w:r w:rsidR="00546149" w:rsidRPr="00546149">
        <w:rPr>
          <w:rFonts w:asciiTheme="majorHAnsi" w:hAnsiTheme="majorHAnsi"/>
          <w:sz w:val="28"/>
          <w:szCs w:val="28"/>
        </w:rPr>
        <w:tab/>
        <w:t>сумма подарка или знака внимания, а также их частота должны быть со</w:t>
      </w:r>
      <w:r>
        <w:rPr>
          <w:rFonts w:asciiTheme="majorHAnsi" w:hAnsiTheme="majorHAnsi"/>
          <w:sz w:val="28"/>
          <w:szCs w:val="28"/>
        </w:rPr>
        <w:t xml:space="preserve">измеримы и применимы в зависимости от </w:t>
      </w:r>
      <w:r w:rsidR="006B5F31">
        <w:rPr>
          <w:rFonts w:asciiTheme="majorHAnsi" w:hAnsiTheme="majorHAnsi"/>
          <w:sz w:val="28"/>
          <w:szCs w:val="28"/>
        </w:rPr>
        <w:t xml:space="preserve">конкретной </w:t>
      </w:r>
      <w:r w:rsidR="006B5F31" w:rsidRPr="00546149">
        <w:rPr>
          <w:rFonts w:asciiTheme="majorHAnsi" w:hAnsiTheme="majorHAnsi"/>
          <w:sz w:val="28"/>
          <w:szCs w:val="28"/>
        </w:rPr>
        <w:t>ситуации</w:t>
      </w:r>
      <w:r w:rsidR="00546149" w:rsidRPr="00546149">
        <w:rPr>
          <w:rFonts w:asciiTheme="majorHAnsi" w:hAnsiTheme="majorHAnsi"/>
          <w:sz w:val="28"/>
          <w:szCs w:val="28"/>
        </w:rPr>
        <w:t>.</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Приобретение подарков и знаков внимания должно быть подтверждено квитанцией или счетом</w:t>
      </w:r>
      <w:r w:rsidR="0009466A">
        <w:rPr>
          <w:rFonts w:asciiTheme="majorHAnsi" w:hAnsiTheme="majorHAnsi"/>
          <w:sz w:val="28"/>
          <w:szCs w:val="28"/>
        </w:rPr>
        <w:t xml:space="preserve">, а </w:t>
      </w:r>
      <w:r w:rsidRPr="00546149">
        <w:rPr>
          <w:rFonts w:asciiTheme="majorHAnsi" w:hAnsiTheme="majorHAnsi"/>
          <w:sz w:val="28"/>
          <w:szCs w:val="28"/>
        </w:rPr>
        <w:t xml:space="preserve">расходы на </w:t>
      </w:r>
      <w:r w:rsidR="0009466A">
        <w:rPr>
          <w:rFonts w:asciiTheme="majorHAnsi" w:hAnsiTheme="majorHAnsi"/>
          <w:sz w:val="28"/>
          <w:szCs w:val="28"/>
        </w:rPr>
        <w:t xml:space="preserve">их </w:t>
      </w:r>
      <w:r w:rsidR="006B5F31">
        <w:rPr>
          <w:rFonts w:asciiTheme="majorHAnsi" w:hAnsiTheme="majorHAnsi"/>
          <w:sz w:val="28"/>
          <w:szCs w:val="28"/>
        </w:rPr>
        <w:t xml:space="preserve">приобретение </w:t>
      </w:r>
      <w:r w:rsidR="006B5F31" w:rsidRPr="00546149">
        <w:rPr>
          <w:rFonts w:asciiTheme="majorHAnsi" w:hAnsiTheme="majorHAnsi"/>
          <w:sz w:val="28"/>
          <w:szCs w:val="28"/>
        </w:rPr>
        <w:t>согласованы</w:t>
      </w:r>
      <w:r w:rsidRPr="00546149">
        <w:rPr>
          <w:rFonts w:asciiTheme="majorHAnsi" w:hAnsiTheme="majorHAnsi"/>
          <w:sz w:val="28"/>
          <w:szCs w:val="28"/>
        </w:rPr>
        <w:t xml:space="preserve"> </w:t>
      </w:r>
      <w:r w:rsidR="0009466A">
        <w:rPr>
          <w:rFonts w:asciiTheme="majorHAnsi" w:hAnsiTheme="majorHAnsi"/>
          <w:sz w:val="28"/>
          <w:szCs w:val="28"/>
        </w:rPr>
        <w:t xml:space="preserve">с </w:t>
      </w:r>
      <w:r w:rsidRPr="00546149">
        <w:rPr>
          <w:rFonts w:asciiTheme="majorHAnsi" w:hAnsiTheme="majorHAnsi"/>
          <w:sz w:val="28"/>
          <w:szCs w:val="28"/>
        </w:rPr>
        <w:t>вышестоящим руководителем</w:t>
      </w:r>
      <w:r w:rsidR="0009466A">
        <w:rPr>
          <w:rFonts w:asciiTheme="majorHAnsi" w:hAnsiTheme="majorHAnsi"/>
          <w:sz w:val="28"/>
          <w:szCs w:val="28"/>
        </w:rPr>
        <w:t xml:space="preserve"> </w:t>
      </w:r>
      <w:r w:rsidRPr="00546149">
        <w:rPr>
          <w:rFonts w:asciiTheme="majorHAnsi" w:hAnsiTheme="majorHAnsi"/>
          <w:sz w:val="28"/>
          <w:szCs w:val="28"/>
        </w:rPr>
        <w:t xml:space="preserve">и отражены в бухгалтерском учете. </w:t>
      </w:r>
    </w:p>
    <w:p w:rsidR="00546149" w:rsidRPr="00546149" w:rsidRDefault="00546149" w:rsidP="00546149">
      <w:pPr>
        <w:ind w:firstLine="708"/>
        <w:jc w:val="both"/>
        <w:rPr>
          <w:rFonts w:asciiTheme="majorHAnsi" w:hAnsiTheme="majorHAnsi"/>
          <w:sz w:val="28"/>
          <w:szCs w:val="28"/>
        </w:rPr>
      </w:pPr>
    </w:p>
    <w:p w:rsidR="00546149" w:rsidRPr="0009466A" w:rsidRDefault="00546149" w:rsidP="00546149">
      <w:pPr>
        <w:ind w:firstLine="708"/>
        <w:jc w:val="both"/>
        <w:rPr>
          <w:rFonts w:asciiTheme="majorHAnsi" w:hAnsiTheme="majorHAnsi"/>
          <w:b/>
          <w:color w:val="365F91" w:themeColor="accent1" w:themeShade="BF"/>
          <w:sz w:val="28"/>
          <w:szCs w:val="28"/>
        </w:rPr>
      </w:pPr>
      <w:r w:rsidRPr="0009466A">
        <w:rPr>
          <w:rFonts w:asciiTheme="majorHAnsi" w:hAnsiTheme="majorHAnsi"/>
          <w:b/>
          <w:color w:val="365F91" w:themeColor="accent1" w:themeShade="BF"/>
          <w:sz w:val="28"/>
          <w:szCs w:val="28"/>
        </w:rPr>
        <w:t>Подарки</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Ни в каких обстоятельствах денежные средства и ценные бумаги не могут вручаться либо приниматься как подарок. </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Цель вручения/получения делового подарка – создание хорошей репутации для компании ЧАО «</w:t>
      </w:r>
      <w:r w:rsidR="0009466A">
        <w:rPr>
          <w:rFonts w:asciiTheme="majorHAnsi" w:hAnsiTheme="majorHAnsi"/>
          <w:sz w:val="28"/>
          <w:szCs w:val="28"/>
        </w:rPr>
        <w:t>ЭНЕРГОРЕСУРСЫ</w:t>
      </w:r>
      <w:r w:rsidRPr="00546149">
        <w:rPr>
          <w:rFonts w:asciiTheme="majorHAnsi" w:hAnsiTheme="majorHAnsi"/>
          <w:sz w:val="28"/>
          <w:szCs w:val="28"/>
        </w:rPr>
        <w:t xml:space="preserve">» или для компании, с которой  </w:t>
      </w:r>
      <w:r w:rsidR="0009466A">
        <w:rPr>
          <w:rFonts w:asciiTheme="majorHAnsi" w:hAnsiTheme="majorHAnsi"/>
          <w:sz w:val="28"/>
          <w:szCs w:val="28"/>
        </w:rPr>
        <w:t xml:space="preserve"> </w:t>
      </w:r>
      <w:r w:rsidR="006B5F31">
        <w:rPr>
          <w:rFonts w:asciiTheme="majorHAnsi" w:hAnsiTheme="majorHAnsi"/>
          <w:sz w:val="28"/>
          <w:szCs w:val="28"/>
        </w:rPr>
        <w:t>в</w:t>
      </w:r>
      <w:r w:rsidR="006B5F31" w:rsidRPr="00546149">
        <w:rPr>
          <w:rFonts w:asciiTheme="majorHAnsi" w:hAnsiTheme="majorHAnsi"/>
          <w:sz w:val="28"/>
          <w:szCs w:val="28"/>
        </w:rPr>
        <w:t>озник</w:t>
      </w:r>
      <w:r w:rsidR="006B5F31">
        <w:rPr>
          <w:rFonts w:asciiTheme="majorHAnsi" w:hAnsiTheme="majorHAnsi"/>
          <w:sz w:val="28"/>
          <w:szCs w:val="28"/>
        </w:rPr>
        <w:t xml:space="preserve">новение </w:t>
      </w:r>
      <w:r w:rsidR="006B5F31" w:rsidRPr="00546149">
        <w:rPr>
          <w:rFonts w:asciiTheme="majorHAnsi" w:hAnsiTheme="majorHAnsi"/>
          <w:sz w:val="28"/>
          <w:szCs w:val="28"/>
        </w:rPr>
        <w:t>деловых</w:t>
      </w:r>
      <w:r w:rsidRPr="00546149">
        <w:rPr>
          <w:rFonts w:asciiTheme="majorHAnsi" w:hAnsiTheme="majorHAnsi"/>
          <w:sz w:val="28"/>
          <w:szCs w:val="28"/>
        </w:rPr>
        <w:t xml:space="preserve"> отношени</w:t>
      </w:r>
      <w:r w:rsidR="0009466A">
        <w:rPr>
          <w:rFonts w:asciiTheme="majorHAnsi" w:hAnsiTheme="majorHAnsi"/>
          <w:sz w:val="28"/>
          <w:szCs w:val="28"/>
        </w:rPr>
        <w:t xml:space="preserve">й. </w:t>
      </w:r>
      <w:r w:rsidRPr="00546149">
        <w:rPr>
          <w:rFonts w:asciiTheme="majorHAnsi" w:hAnsiTheme="majorHAnsi"/>
          <w:sz w:val="28"/>
          <w:szCs w:val="28"/>
        </w:rPr>
        <w:t xml:space="preserve"> </w:t>
      </w:r>
      <w:r w:rsidR="0009466A">
        <w:rPr>
          <w:rFonts w:asciiTheme="majorHAnsi" w:hAnsiTheme="majorHAnsi"/>
          <w:sz w:val="28"/>
          <w:szCs w:val="28"/>
        </w:rPr>
        <w:t>Н</w:t>
      </w:r>
      <w:r w:rsidRPr="00546149">
        <w:rPr>
          <w:rFonts w:asciiTheme="majorHAnsi" w:hAnsiTheme="majorHAnsi"/>
          <w:sz w:val="28"/>
          <w:szCs w:val="28"/>
        </w:rPr>
        <w:t>амерение повлиять на другое лицо путем личных подарков недопустимо, неприемлемо и не</w:t>
      </w:r>
      <w:r w:rsidR="0009466A">
        <w:rPr>
          <w:rFonts w:asciiTheme="majorHAnsi" w:hAnsiTheme="majorHAnsi"/>
          <w:sz w:val="28"/>
          <w:szCs w:val="28"/>
        </w:rPr>
        <w:t xml:space="preserve">законно. </w:t>
      </w:r>
      <w:r w:rsidRPr="00546149">
        <w:rPr>
          <w:rFonts w:asciiTheme="majorHAnsi" w:hAnsiTheme="majorHAnsi"/>
          <w:sz w:val="28"/>
          <w:szCs w:val="28"/>
        </w:rPr>
        <w:t xml:space="preserve"> </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Передача билетов </w:t>
      </w:r>
      <w:r w:rsidR="00AF34DB">
        <w:rPr>
          <w:rFonts w:asciiTheme="majorHAnsi" w:hAnsiTheme="majorHAnsi"/>
          <w:sz w:val="28"/>
          <w:szCs w:val="28"/>
        </w:rPr>
        <w:t xml:space="preserve">и </w:t>
      </w:r>
      <w:r w:rsidR="000433D2">
        <w:rPr>
          <w:rFonts w:asciiTheme="majorHAnsi" w:hAnsiTheme="majorHAnsi"/>
          <w:sz w:val="28"/>
          <w:szCs w:val="28"/>
        </w:rPr>
        <w:t>принятие</w:t>
      </w:r>
      <w:r w:rsidR="00AF34DB">
        <w:rPr>
          <w:rFonts w:asciiTheme="majorHAnsi" w:hAnsiTheme="majorHAnsi"/>
          <w:sz w:val="28"/>
          <w:szCs w:val="28"/>
        </w:rPr>
        <w:t xml:space="preserve"> билетов </w:t>
      </w:r>
      <w:r w:rsidRPr="00546149">
        <w:rPr>
          <w:rFonts w:asciiTheme="majorHAnsi" w:hAnsiTheme="majorHAnsi"/>
          <w:sz w:val="28"/>
          <w:szCs w:val="28"/>
        </w:rPr>
        <w:t xml:space="preserve">на посещение мероприятия </w:t>
      </w:r>
      <w:r w:rsidR="00AF34DB">
        <w:rPr>
          <w:rFonts w:asciiTheme="majorHAnsi" w:hAnsiTheme="majorHAnsi"/>
          <w:sz w:val="28"/>
          <w:szCs w:val="28"/>
        </w:rPr>
        <w:t xml:space="preserve">без сопровождения лица, вручившего или принявшего билет, </w:t>
      </w:r>
      <w:r w:rsidRPr="00546149">
        <w:rPr>
          <w:rFonts w:asciiTheme="majorHAnsi" w:hAnsiTheme="majorHAnsi"/>
          <w:sz w:val="28"/>
          <w:szCs w:val="28"/>
        </w:rPr>
        <w:t xml:space="preserve">не является развлечением, а является подарком. </w:t>
      </w:r>
    </w:p>
    <w:p w:rsidR="00AF34DB"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Если вы не можете тактично отказать в принятии недопустимого подарка или отказ может повлиять на деловые отношения, вы можете принять подарок. </w:t>
      </w:r>
    </w:p>
    <w:p w:rsidR="00546149" w:rsidRPr="00546149" w:rsidRDefault="00AF34DB" w:rsidP="00546149">
      <w:pPr>
        <w:ind w:firstLine="708"/>
        <w:jc w:val="both"/>
        <w:rPr>
          <w:rFonts w:asciiTheme="majorHAnsi" w:hAnsiTheme="majorHAnsi"/>
          <w:sz w:val="28"/>
          <w:szCs w:val="28"/>
        </w:rPr>
      </w:pPr>
      <w:r>
        <w:rPr>
          <w:rFonts w:asciiTheme="majorHAnsi" w:hAnsiTheme="majorHAnsi"/>
          <w:sz w:val="28"/>
          <w:szCs w:val="28"/>
        </w:rPr>
        <w:t>Н</w:t>
      </w:r>
      <w:r w:rsidR="00546149" w:rsidRPr="00546149">
        <w:rPr>
          <w:rFonts w:asciiTheme="majorHAnsi" w:hAnsiTheme="majorHAnsi"/>
          <w:sz w:val="28"/>
          <w:szCs w:val="28"/>
        </w:rPr>
        <w:t xml:space="preserve">едопустимым подарком </w:t>
      </w:r>
      <w:r>
        <w:rPr>
          <w:rFonts w:asciiTheme="majorHAnsi" w:hAnsiTheme="majorHAnsi"/>
          <w:sz w:val="28"/>
          <w:szCs w:val="28"/>
        </w:rPr>
        <w:t xml:space="preserve">является </w:t>
      </w:r>
      <w:r w:rsidR="00546149" w:rsidRPr="00546149">
        <w:rPr>
          <w:rFonts w:asciiTheme="majorHAnsi" w:hAnsiTheme="majorHAnsi"/>
          <w:sz w:val="28"/>
          <w:szCs w:val="28"/>
        </w:rPr>
        <w:t xml:space="preserve">подарок, который явно непропорционален событию/ситуации и/или не служит деловым целям. Вместе с тем, вы обязаны незамедлительно передать такой подарок в </w:t>
      </w:r>
      <w:r>
        <w:rPr>
          <w:rFonts w:asciiTheme="majorHAnsi" w:hAnsiTheme="majorHAnsi"/>
          <w:sz w:val="28"/>
          <w:szCs w:val="28"/>
        </w:rPr>
        <w:t xml:space="preserve">Службу управления </w:t>
      </w:r>
      <w:r w:rsidR="000433D2">
        <w:rPr>
          <w:rFonts w:asciiTheme="majorHAnsi" w:hAnsiTheme="majorHAnsi"/>
          <w:sz w:val="28"/>
          <w:szCs w:val="28"/>
        </w:rPr>
        <w:t>персоналом. Если</w:t>
      </w:r>
      <w:r w:rsidR="00546149" w:rsidRPr="00546149">
        <w:rPr>
          <w:rFonts w:asciiTheme="majorHAnsi" w:hAnsiTheme="majorHAnsi"/>
          <w:sz w:val="28"/>
          <w:szCs w:val="28"/>
        </w:rPr>
        <w:t xml:space="preserve"> вы хотите сохранить подарок, вы можете оплатить</w:t>
      </w:r>
      <w:r w:rsidR="009A7169">
        <w:rPr>
          <w:rFonts w:asciiTheme="majorHAnsi" w:hAnsiTheme="majorHAnsi"/>
          <w:sz w:val="28"/>
          <w:szCs w:val="28"/>
          <w:lang w:val="uk-UA"/>
        </w:rPr>
        <w:t xml:space="preserve"> его </w:t>
      </w:r>
      <w:proofErr w:type="spellStart"/>
      <w:r w:rsidR="0064289A">
        <w:rPr>
          <w:rFonts w:asciiTheme="majorHAnsi" w:hAnsiTheme="majorHAnsi"/>
          <w:sz w:val="28"/>
          <w:szCs w:val="28"/>
          <w:lang w:val="uk-UA"/>
        </w:rPr>
        <w:t>стоимость</w:t>
      </w:r>
      <w:proofErr w:type="spellEnd"/>
      <w:r w:rsidR="0064289A" w:rsidRPr="00546149">
        <w:rPr>
          <w:rFonts w:asciiTheme="majorHAnsi" w:hAnsiTheme="majorHAnsi"/>
          <w:sz w:val="28"/>
          <w:szCs w:val="28"/>
        </w:rPr>
        <w:t xml:space="preserve"> </w:t>
      </w:r>
      <w:r w:rsidR="0064289A">
        <w:rPr>
          <w:rFonts w:asciiTheme="majorHAnsi" w:hAnsiTheme="majorHAnsi"/>
          <w:sz w:val="28"/>
          <w:szCs w:val="28"/>
        </w:rPr>
        <w:t>в</w:t>
      </w:r>
      <w:r w:rsidR="00F11F22">
        <w:rPr>
          <w:rFonts w:asciiTheme="majorHAnsi" w:hAnsiTheme="majorHAnsi"/>
          <w:sz w:val="28"/>
          <w:szCs w:val="28"/>
        </w:rPr>
        <w:t xml:space="preserve"> кассу ЧАО «ЭНЕРГОРЕСУРСЫ»</w:t>
      </w:r>
      <w:r w:rsidR="00546149" w:rsidRPr="00546149">
        <w:rPr>
          <w:rFonts w:asciiTheme="majorHAnsi" w:hAnsiTheme="majorHAnsi"/>
          <w:sz w:val="28"/>
          <w:szCs w:val="28"/>
        </w:rPr>
        <w:t xml:space="preserve"> В любой </w:t>
      </w:r>
      <w:r w:rsidR="00546149" w:rsidRPr="00546149">
        <w:rPr>
          <w:rFonts w:asciiTheme="majorHAnsi" w:hAnsiTheme="majorHAnsi"/>
          <w:sz w:val="28"/>
          <w:szCs w:val="28"/>
        </w:rPr>
        <w:lastRenderedPageBreak/>
        <w:t xml:space="preserve">ситуации вы должны уведомить службу </w:t>
      </w:r>
      <w:r w:rsidR="00F11F22">
        <w:rPr>
          <w:rFonts w:asciiTheme="majorHAnsi" w:hAnsiTheme="majorHAnsi"/>
          <w:sz w:val="28"/>
          <w:szCs w:val="28"/>
        </w:rPr>
        <w:t>б</w:t>
      </w:r>
      <w:r>
        <w:rPr>
          <w:rFonts w:asciiTheme="majorHAnsi" w:hAnsiTheme="majorHAnsi"/>
          <w:sz w:val="28"/>
          <w:szCs w:val="28"/>
        </w:rPr>
        <w:t xml:space="preserve">езопасности </w:t>
      </w:r>
      <w:r w:rsidR="00546149" w:rsidRPr="00546149">
        <w:rPr>
          <w:rFonts w:asciiTheme="majorHAnsi" w:hAnsiTheme="majorHAnsi"/>
          <w:sz w:val="28"/>
          <w:szCs w:val="28"/>
        </w:rPr>
        <w:t xml:space="preserve">о предпринятых действиях (включая характер подарка, лицо, вручившее вам подарок, и сумму платежа, если вы планируете внести его в пользу благотворительной организации).  </w:t>
      </w:r>
    </w:p>
    <w:p w:rsidR="00546149" w:rsidRPr="00546149" w:rsidRDefault="00546149" w:rsidP="00546149">
      <w:pPr>
        <w:ind w:firstLine="708"/>
        <w:jc w:val="both"/>
        <w:rPr>
          <w:rFonts w:asciiTheme="majorHAnsi" w:hAnsiTheme="majorHAnsi"/>
          <w:sz w:val="28"/>
          <w:szCs w:val="28"/>
        </w:rPr>
      </w:pPr>
    </w:p>
    <w:p w:rsidR="00546149" w:rsidRPr="00AF34DB" w:rsidRDefault="00546149" w:rsidP="00546149">
      <w:pPr>
        <w:ind w:firstLine="708"/>
        <w:jc w:val="both"/>
        <w:rPr>
          <w:rFonts w:asciiTheme="majorHAnsi" w:hAnsiTheme="majorHAnsi"/>
          <w:b/>
          <w:color w:val="365F91" w:themeColor="accent1" w:themeShade="BF"/>
          <w:sz w:val="28"/>
          <w:szCs w:val="28"/>
        </w:rPr>
      </w:pPr>
      <w:r w:rsidRPr="00AF34DB">
        <w:rPr>
          <w:rFonts w:asciiTheme="majorHAnsi" w:hAnsiTheme="majorHAnsi"/>
          <w:b/>
          <w:color w:val="365F91" w:themeColor="accent1" w:themeShade="BF"/>
          <w:sz w:val="28"/>
          <w:szCs w:val="28"/>
        </w:rPr>
        <w:t>Знаки внимания</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Решение о том принимать или не принимать знаки внимания должно основываться на вашем разумном суждении и оценке. </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Критерии, указанные в разделе ПОДАРКИ, применимы и к знакам внимания. </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 </w:t>
      </w:r>
    </w:p>
    <w:p w:rsidR="00546149" w:rsidRPr="00AF34DB" w:rsidRDefault="00546149" w:rsidP="00546149">
      <w:pPr>
        <w:ind w:firstLine="708"/>
        <w:jc w:val="both"/>
        <w:rPr>
          <w:rFonts w:asciiTheme="majorHAnsi" w:hAnsiTheme="majorHAnsi"/>
          <w:b/>
          <w:sz w:val="28"/>
          <w:szCs w:val="28"/>
        </w:rPr>
      </w:pPr>
      <w:r w:rsidRPr="00AF34DB">
        <w:rPr>
          <w:rFonts w:asciiTheme="majorHAnsi" w:hAnsiTheme="majorHAnsi"/>
          <w:b/>
          <w:color w:val="365F91" w:themeColor="accent1" w:themeShade="BF"/>
          <w:sz w:val="28"/>
          <w:szCs w:val="28"/>
        </w:rPr>
        <w:t>Тендеры</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Ни при каких обстоятельствах подарки и знаки внимания не могут вручаться и приниматься от лица, с которым мы находимся в тендерной процедуре (нами проводится или мы участвуем в тендере). Любое предложение подарка или знака внимания лицом, участвующем в тендере, должно быть отклонено, информация о </w:t>
      </w:r>
      <w:r w:rsidR="00AF34DB">
        <w:rPr>
          <w:rFonts w:asciiTheme="majorHAnsi" w:hAnsiTheme="majorHAnsi"/>
          <w:sz w:val="28"/>
          <w:szCs w:val="28"/>
        </w:rPr>
        <w:t xml:space="preserve">поступившем </w:t>
      </w:r>
      <w:r w:rsidR="000433D2">
        <w:rPr>
          <w:rFonts w:asciiTheme="majorHAnsi" w:hAnsiTheme="majorHAnsi"/>
          <w:sz w:val="28"/>
          <w:szCs w:val="28"/>
        </w:rPr>
        <w:t>предложении</w:t>
      </w:r>
      <w:r w:rsidR="00AF34DB">
        <w:rPr>
          <w:rFonts w:asciiTheme="majorHAnsi" w:hAnsiTheme="majorHAnsi"/>
          <w:sz w:val="28"/>
          <w:szCs w:val="28"/>
        </w:rPr>
        <w:t xml:space="preserve"> </w:t>
      </w:r>
      <w:r w:rsidRPr="00546149">
        <w:rPr>
          <w:rFonts w:asciiTheme="majorHAnsi" w:hAnsiTheme="majorHAnsi"/>
          <w:sz w:val="28"/>
          <w:szCs w:val="28"/>
        </w:rPr>
        <w:t xml:space="preserve">должна быть донесена </w:t>
      </w:r>
      <w:r w:rsidR="00AF34DB">
        <w:rPr>
          <w:rFonts w:asciiTheme="majorHAnsi" w:hAnsiTheme="majorHAnsi"/>
          <w:sz w:val="28"/>
          <w:szCs w:val="28"/>
        </w:rPr>
        <w:t>до с</w:t>
      </w:r>
      <w:r w:rsidR="00F11F22">
        <w:rPr>
          <w:rFonts w:asciiTheme="majorHAnsi" w:hAnsiTheme="majorHAnsi"/>
          <w:sz w:val="28"/>
          <w:szCs w:val="28"/>
        </w:rPr>
        <w:t>в</w:t>
      </w:r>
      <w:r w:rsidR="00AF34DB">
        <w:rPr>
          <w:rFonts w:asciiTheme="majorHAnsi" w:hAnsiTheme="majorHAnsi"/>
          <w:sz w:val="28"/>
          <w:szCs w:val="28"/>
        </w:rPr>
        <w:t xml:space="preserve">едения </w:t>
      </w:r>
      <w:r w:rsidR="009A7169">
        <w:rPr>
          <w:rFonts w:asciiTheme="majorHAnsi" w:hAnsiTheme="majorHAnsi"/>
          <w:sz w:val="28"/>
          <w:szCs w:val="28"/>
          <w:lang w:val="uk-UA"/>
        </w:rPr>
        <w:t>с</w:t>
      </w:r>
      <w:proofErr w:type="spellStart"/>
      <w:r w:rsidR="00AF34DB">
        <w:rPr>
          <w:rFonts w:asciiTheme="majorHAnsi" w:hAnsiTheme="majorHAnsi"/>
          <w:sz w:val="28"/>
          <w:szCs w:val="28"/>
        </w:rPr>
        <w:t>лужбы</w:t>
      </w:r>
      <w:proofErr w:type="spellEnd"/>
      <w:r w:rsidR="00AF34DB">
        <w:rPr>
          <w:rFonts w:asciiTheme="majorHAnsi" w:hAnsiTheme="majorHAnsi"/>
          <w:sz w:val="28"/>
          <w:szCs w:val="28"/>
        </w:rPr>
        <w:t xml:space="preserve"> безопасности. </w:t>
      </w:r>
    </w:p>
    <w:p w:rsidR="00546149" w:rsidRPr="00546149" w:rsidRDefault="00546149" w:rsidP="00546149">
      <w:pPr>
        <w:ind w:firstLine="708"/>
        <w:jc w:val="both"/>
        <w:rPr>
          <w:rFonts w:asciiTheme="majorHAnsi" w:hAnsiTheme="majorHAnsi"/>
          <w:sz w:val="28"/>
          <w:szCs w:val="28"/>
        </w:rPr>
      </w:pPr>
    </w:p>
    <w:p w:rsidR="00546149" w:rsidRPr="00AF34DB" w:rsidRDefault="00546149" w:rsidP="00546149">
      <w:pPr>
        <w:ind w:firstLine="708"/>
        <w:jc w:val="both"/>
        <w:rPr>
          <w:rFonts w:asciiTheme="majorHAnsi" w:hAnsiTheme="majorHAnsi"/>
          <w:b/>
          <w:color w:val="365F91" w:themeColor="accent1" w:themeShade="BF"/>
          <w:sz w:val="28"/>
          <w:szCs w:val="28"/>
        </w:rPr>
      </w:pPr>
      <w:r w:rsidRPr="00AF34DB">
        <w:rPr>
          <w:rFonts w:asciiTheme="majorHAnsi" w:hAnsiTheme="majorHAnsi"/>
          <w:b/>
          <w:color w:val="365F91" w:themeColor="accent1" w:themeShade="BF"/>
          <w:sz w:val="28"/>
          <w:szCs w:val="28"/>
        </w:rPr>
        <w:t>Государственные служащие</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Любые подарки и знаки внимания государственным служащим (независимо от стоимости) должны быть предварительно утверждены службой</w:t>
      </w:r>
      <w:r w:rsidR="00AF34DB">
        <w:rPr>
          <w:rFonts w:asciiTheme="majorHAnsi" w:hAnsiTheme="majorHAnsi"/>
          <w:sz w:val="28"/>
          <w:szCs w:val="28"/>
        </w:rPr>
        <w:t xml:space="preserve"> </w:t>
      </w:r>
      <w:r w:rsidR="00F11F22">
        <w:rPr>
          <w:rFonts w:asciiTheme="majorHAnsi" w:hAnsiTheme="majorHAnsi"/>
          <w:sz w:val="28"/>
          <w:szCs w:val="28"/>
        </w:rPr>
        <w:t>б</w:t>
      </w:r>
      <w:r w:rsidR="00AF34DB">
        <w:rPr>
          <w:rFonts w:asciiTheme="majorHAnsi" w:hAnsiTheme="majorHAnsi"/>
          <w:sz w:val="28"/>
          <w:szCs w:val="28"/>
        </w:rPr>
        <w:t xml:space="preserve">езопасности. </w:t>
      </w:r>
    </w:p>
    <w:p w:rsidR="00546149" w:rsidRDefault="00546149" w:rsidP="00546149">
      <w:pPr>
        <w:ind w:firstLine="708"/>
        <w:jc w:val="both"/>
        <w:rPr>
          <w:rFonts w:asciiTheme="majorHAnsi" w:hAnsiTheme="majorHAnsi"/>
          <w:sz w:val="28"/>
          <w:szCs w:val="28"/>
        </w:rPr>
      </w:pPr>
    </w:p>
    <w:p w:rsidR="00546149" w:rsidRDefault="00546149" w:rsidP="00546149">
      <w:pPr>
        <w:jc w:val="both"/>
        <w:rPr>
          <w:rFonts w:asciiTheme="majorHAnsi" w:hAnsiTheme="majorHAnsi"/>
          <w:b/>
          <w:color w:val="365F91" w:themeColor="accent1" w:themeShade="BF"/>
          <w:sz w:val="28"/>
          <w:szCs w:val="28"/>
        </w:rPr>
      </w:pPr>
      <w:r w:rsidRPr="00546149">
        <w:rPr>
          <w:rFonts w:asciiTheme="majorHAnsi" w:hAnsiTheme="majorHAnsi"/>
          <w:b/>
          <w:color w:val="365F91" w:themeColor="accent1" w:themeShade="BF"/>
          <w:sz w:val="28"/>
          <w:szCs w:val="28"/>
        </w:rPr>
        <w:t>ПОЕЗДКИ</w:t>
      </w:r>
    </w:p>
    <w:p w:rsidR="00AF34DB" w:rsidRDefault="00546149" w:rsidP="00546149">
      <w:pPr>
        <w:ind w:firstLine="708"/>
        <w:jc w:val="both"/>
        <w:rPr>
          <w:rFonts w:asciiTheme="majorHAnsi" w:hAnsiTheme="majorHAnsi"/>
          <w:sz w:val="28"/>
          <w:szCs w:val="28"/>
        </w:rPr>
      </w:pPr>
      <w:r w:rsidRPr="00546149">
        <w:rPr>
          <w:rFonts w:asciiTheme="majorHAnsi" w:hAnsiTheme="majorHAnsi"/>
          <w:sz w:val="28"/>
          <w:szCs w:val="28"/>
        </w:rPr>
        <w:t>По общему правилу, ЧАО «</w:t>
      </w:r>
      <w:r w:rsidR="00AF34DB">
        <w:rPr>
          <w:rFonts w:asciiTheme="majorHAnsi" w:hAnsiTheme="majorHAnsi"/>
          <w:sz w:val="28"/>
          <w:szCs w:val="28"/>
        </w:rPr>
        <w:t xml:space="preserve">ЭНЕРГОРЕСУРСЫ» </w:t>
      </w:r>
      <w:r w:rsidRPr="00546149">
        <w:rPr>
          <w:rFonts w:asciiTheme="majorHAnsi" w:hAnsiTheme="majorHAnsi"/>
          <w:sz w:val="28"/>
          <w:szCs w:val="28"/>
        </w:rPr>
        <w:t xml:space="preserve">не оплачивает командировочные расходы третьих лиц. </w:t>
      </w:r>
      <w:r w:rsidR="00AF34DB">
        <w:rPr>
          <w:rFonts w:asciiTheme="majorHAnsi" w:hAnsiTheme="majorHAnsi"/>
          <w:sz w:val="28"/>
          <w:szCs w:val="28"/>
        </w:rPr>
        <w:t xml:space="preserve">Данные расходы могут быть компенсированы только в том случае, </w:t>
      </w:r>
      <w:r w:rsidR="00AF34DB" w:rsidRPr="0064289A">
        <w:rPr>
          <w:rFonts w:asciiTheme="majorHAnsi" w:hAnsiTheme="majorHAnsi"/>
          <w:sz w:val="28"/>
          <w:szCs w:val="28"/>
        </w:rPr>
        <w:t xml:space="preserve">если они прямо предусмотрены в Договоре, заключенном с </w:t>
      </w:r>
      <w:r w:rsidR="000433D2" w:rsidRPr="0064289A">
        <w:rPr>
          <w:rFonts w:asciiTheme="majorHAnsi" w:hAnsiTheme="majorHAnsi"/>
          <w:sz w:val="28"/>
          <w:szCs w:val="28"/>
        </w:rPr>
        <w:t>контрагентом</w:t>
      </w:r>
      <w:r w:rsidR="00AF34DB" w:rsidRPr="0064289A">
        <w:rPr>
          <w:rFonts w:asciiTheme="majorHAnsi" w:hAnsiTheme="majorHAnsi"/>
          <w:sz w:val="28"/>
          <w:szCs w:val="28"/>
        </w:rPr>
        <w:t xml:space="preserve">. </w:t>
      </w:r>
    </w:p>
    <w:p w:rsid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Возмещение расходов требует надлежащего подтверждения платежа (например, чека) и, насколько возможно, должно проводиться напрямую лицу, оказывающему услугу (например, </w:t>
      </w:r>
      <w:r w:rsidR="000433D2">
        <w:rPr>
          <w:rFonts w:asciiTheme="majorHAnsi" w:hAnsiTheme="majorHAnsi"/>
          <w:sz w:val="28"/>
          <w:szCs w:val="28"/>
          <w:lang w:val="uk-UA"/>
        </w:rPr>
        <w:t>контрагенту</w:t>
      </w:r>
      <w:r w:rsidRPr="00546149">
        <w:rPr>
          <w:rFonts w:asciiTheme="majorHAnsi" w:hAnsiTheme="majorHAnsi"/>
          <w:sz w:val="28"/>
          <w:szCs w:val="28"/>
        </w:rPr>
        <w:t xml:space="preserve">), а не лицу, пользующемуся услугой. Расходы не должны превышать сумму, разумно необходимую для деловых целей; например, дорогостоящие номера и расходы на супругу и детей строго запрещены. </w:t>
      </w:r>
    </w:p>
    <w:p w:rsidR="00DA5BCA" w:rsidRDefault="00DA5BCA" w:rsidP="00546149">
      <w:pPr>
        <w:jc w:val="both"/>
        <w:rPr>
          <w:rFonts w:asciiTheme="majorHAnsi" w:hAnsiTheme="majorHAnsi"/>
          <w:b/>
          <w:color w:val="365F91" w:themeColor="accent1" w:themeShade="BF"/>
          <w:sz w:val="28"/>
          <w:szCs w:val="28"/>
        </w:rPr>
      </w:pPr>
    </w:p>
    <w:p w:rsidR="00546149" w:rsidRPr="00546149" w:rsidRDefault="00546149" w:rsidP="00546149">
      <w:pPr>
        <w:jc w:val="both"/>
        <w:rPr>
          <w:rFonts w:asciiTheme="majorHAnsi" w:hAnsiTheme="majorHAnsi"/>
          <w:b/>
          <w:color w:val="365F91" w:themeColor="accent1" w:themeShade="BF"/>
          <w:sz w:val="28"/>
          <w:szCs w:val="28"/>
        </w:rPr>
      </w:pPr>
      <w:r w:rsidRPr="00546149">
        <w:rPr>
          <w:rFonts w:asciiTheme="majorHAnsi" w:hAnsiTheme="majorHAnsi"/>
          <w:b/>
          <w:color w:val="365F91" w:themeColor="accent1" w:themeShade="BF"/>
          <w:sz w:val="28"/>
          <w:szCs w:val="28"/>
        </w:rPr>
        <w:t>АНТИКОРРУПЦИОННАЯ ОГОВОРКА</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Каждый договор, соглашение или другой вид письменного обязательства от имени ЧАО «</w:t>
      </w:r>
      <w:r w:rsidR="00F11F22">
        <w:rPr>
          <w:rFonts w:asciiTheme="majorHAnsi" w:hAnsiTheme="majorHAnsi"/>
          <w:sz w:val="28"/>
          <w:szCs w:val="28"/>
          <w:lang w:val="uk-UA"/>
        </w:rPr>
        <w:t>Э</w:t>
      </w:r>
      <w:r w:rsidR="00E22E22">
        <w:rPr>
          <w:rFonts w:asciiTheme="majorHAnsi" w:hAnsiTheme="majorHAnsi"/>
          <w:sz w:val="28"/>
          <w:szCs w:val="28"/>
          <w:lang w:val="uk-UA"/>
        </w:rPr>
        <w:t>НЕРГОРЕСУРС</w:t>
      </w:r>
      <w:r w:rsidR="00E22E22">
        <w:rPr>
          <w:rFonts w:asciiTheme="majorHAnsi" w:hAnsiTheme="majorHAnsi"/>
          <w:sz w:val="28"/>
          <w:szCs w:val="28"/>
        </w:rPr>
        <w:t>Ы</w:t>
      </w:r>
      <w:r w:rsidR="00E22E22">
        <w:rPr>
          <w:rFonts w:asciiTheme="majorHAnsi" w:hAnsiTheme="majorHAnsi"/>
          <w:sz w:val="28"/>
          <w:szCs w:val="28"/>
          <w:lang w:val="uk-UA"/>
        </w:rPr>
        <w:t>»</w:t>
      </w:r>
      <w:r w:rsidRPr="00546149">
        <w:rPr>
          <w:rFonts w:asciiTheme="majorHAnsi" w:hAnsiTheme="majorHAnsi"/>
          <w:sz w:val="28"/>
          <w:szCs w:val="28"/>
        </w:rPr>
        <w:t xml:space="preserve">, если иное не </w:t>
      </w:r>
      <w:r w:rsidR="000433D2" w:rsidRPr="00546149">
        <w:rPr>
          <w:rFonts w:asciiTheme="majorHAnsi" w:hAnsiTheme="majorHAnsi"/>
          <w:sz w:val="28"/>
          <w:szCs w:val="28"/>
        </w:rPr>
        <w:t>утверждено</w:t>
      </w:r>
      <w:r w:rsidR="000433D2">
        <w:rPr>
          <w:rFonts w:asciiTheme="majorHAnsi" w:hAnsiTheme="majorHAnsi"/>
          <w:sz w:val="28"/>
          <w:szCs w:val="28"/>
        </w:rPr>
        <w:t>, должен</w:t>
      </w:r>
      <w:r w:rsidRPr="00546149">
        <w:rPr>
          <w:rFonts w:asciiTheme="majorHAnsi" w:hAnsiTheme="majorHAnsi"/>
          <w:sz w:val="28"/>
          <w:szCs w:val="28"/>
        </w:rPr>
        <w:t xml:space="preserve"> содержать антикоррупционную оговорку. </w:t>
      </w:r>
    </w:p>
    <w:p w:rsid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Шаблон антикоррупционной оговорки </w:t>
      </w:r>
      <w:r w:rsidR="00E22E22">
        <w:rPr>
          <w:rFonts w:asciiTheme="majorHAnsi" w:hAnsiTheme="majorHAnsi"/>
          <w:sz w:val="28"/>
          <w:szCs w:val="28"/>
        </w:rPr>
        <w:t xml:space="preserve">является </w:t>
      </w:r>
      <w:r w:rsidRPr="00546149">
        <w:rPr>
          <w:rFonts w:asciiTheme="majorHAnsi" w:hAnsiTheme="majorHAnsi"/>
          <w:sz w:val="28"/>
          <w:szCs w:val="28"/>
        </w:rPr>
        <w:t>приложени</w:t>
      </w:r>
      <w:r w:rsidR="00E22E22">
        <w:rPr>
          <w:rFonts w:asciiTheme="majorHAnsi" w:hAnsiTheme="majorHAnsi"/>
          <w:sz w:val="28"/>
          <w:szCs w:val="28"/>
        </w:rPr>
        <w:t xml:space="preserve">ем </w:t>
      </w:r>
      <w:r w:rsidRPr="00546149">
        <w:rPr>
          <w:rFonts w:asciiTheme="majorHAnsi" w:hAnsiTheme="majorHAnsi"/>
          <w:sz w:val="28"/>
          <w:szCs w:val="28"/>
        </w:rPr>
        <w:t>к настоящему Кодексу. Вы можете использовать другой текст антикоррупционной оговорки, включая антикоррупционную оговорку, предложенную вашим контрагентом</w:t>
      </w:r>
      <w:r w:rsidR="00F11F22">
        <w:rPr>
          <w:rFonts w:asciiTheme="majorHAnsi" w:hAnsiTheme="majorHAnsi"/>
          <w:sz w:val="28"/>
          <w:szCs w:val="28"/>
        </w:rPr>
        <w:t>.</w:t>
      </w:r>
    </w:p>
    <w:p w:rsidR="00546149" w:rsidRDefault="00546149" w:rsidP="00546149">
      <w:pPr>
        <w:ind w:firstLine="708"/>
        <w:jc w:val="both"/>
        <w:rPr>
          <w:rFonts w:asciiTheme="majorHAnsi" w:hAnsiTheme="majorHAnsi"/>
          <w:sz w:val="28"/>
          <w:szCs w:val="28"/>
        </w:rPr>
      </w:pPr>
    </w:p>
    <w:p w:rsidR="00546149" w:rsidRPr="00546149" w:rsidRDefault="00546149" w:rsidP="00546149">
      <w:pPr>
        <w:jc w:val="both"/>
        <w:rPr>
          <w:rFonts w:asciiTheme="majorHAnsi" w:hAnsiTheme="majorHAnsi"/>
          <w:b/>
          <w:color w:val="365F91" w:themeColor="accent1" w:themeShade="BF"/>
          <w:sz w:val="28"/>
          <w:szCs w:val="28"/>
        </w:rPr>
      </w:pPr>
      <w:r w:rsidRPr="00546149">
        <w:rPr>
          <w:rFonts w:asciiTheme="majorHAnsi" w:hAnsiTheme="majorHAnsi"/>
          <w:b/>
          <w:color w:val="365F91" w:themeColor="accent1" w:themeShade="BF"/>
          <w:sz w:val="28"/>
          <w:szCs w:val="28"/>
        </w:rPr>
        <w:lastRenderedPageBreak/>
        <w:t>КОНФЛИКТ ИНТЕРЕСОВ</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Понятие "конфликт интересов" предполагает ситуацию, в которой ставится под сомнение ваша возможность действовать в лучших интересах</w:t>
      </w:r>
      <w:r w:rsidR="00E22E22">
        <w:rPr>
          <w:rFonts w:asciiTheme="majorHAnsi" w:hAnsiTheme="majorHAnsi"/>
          <w:sz w:val="28"/>
          <w:szCs w:val="28"/>
        </w:rPr>
        <w:t xml:space="preserve"> компании</w:t>
      </w:r>
      <w:r w:rsidRPr="00546149">
        <w:rPr>
          <w:rFonts w:asciiTheme="majorHAnsi" w:hAnsiTheme="majorHAnsi"/>
          <w:sz w:val="28"/>
          <w:szCs w:val="28"/>
        </w:rPr>
        <w:t xml:space="preserve"> и принимать обоснованные решения, несмотря на возможные личные выгоды. </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Ситуации, ведущие к конфликту интересов, могут иметь множество проявлений</w:t>
      </w:r>
      <w:r w:rsidR="00E22E22">
        <w:rPr>
          <w:rFonts w:asciiTheme="majorHAnsi" w:hAnsiTheme="majorHAnsi"/>
          <w:sz w:val="28"/>
          <w:szCs w:val="28"/>
        </w:rPr>
        <w:t>, а именно</w:t>
      </w:r>
      <w:r w:rsidRPr="00546149">
        <w:rPr>
          <w:rFonts w:asciiTheme="majorHAnsi" w:hAnsiTheme="majorHAnsi"/>
          <w:sz w:val="28"/>
          <w:szCs w:val="28"/>
        </w:rPr>
        <w:t>:</w:t>
      </w:r>
    </w:p>
    <w:p w:rsidR="00546149" w:rsidRPr="00546149" w:rsidRDefault="00546149" w:rsidP="00546149">
      <w:pPr>
        <w:ind w:firstLine="708"/>
        <w:jc w:val="both"/>
        <w:rPr>
          <w:rFonts w:asciiTheme="majorHAnsi" w:hAnsiTheme="majorHAnsi"/>
          <w:sz w:val="28"/>
          <w:szCs w:val="28"/>
        </w:rPr>
      </w:pPr>
    </w:p>
    <w:p w:rsidR="00546149" w:rsidRPr="00546149" w:rsidRDefault="00E22E22" w:rsidP="00546149">
      <w:pPr>
        <w:ind w:firstLine="708"/>
        <w:jc w:val="both"/>
        <w:rPr>
          <w:rFonts w:asciiTheme="majorHAnsi" w:hAnsiTheme="majorHAnsi"/>
          <w:sz w:val="28"/>
          <w:szCs w:val="28"/>
        </w:rPr>
      </w:pPr>
      <w:r>
        <w:rPr>
          <w:rFonts w:asciiTheme="majorHAnsi" w:hAnsiTheme="majorHAnsi"/>
          <w:sz w:val="28"/>
          <w:szCs w:val="28"/>
        </w:rPr>
        <w:sym w:font="Wingdings" w:char="F081"/>
      </w:r>
      <w:r w:rsidR="00546149" w:rsidRPr="00546149">
        <w:rPr>
          <w:rFonts w:asciiTheme="majorHAnsi" w:hAnsiTheme="majorHAnsi"/>
          <w:sz w:val="28"/>
          <w:szCs w:val="28"/>
        </w:rPr>
        <w:tab/>
        <w:t xml:space="preserve">семейные и родственные связи – </w:t>
      </w:r>
      <w:r>
        <w:rPr>
          <w:rFonts w:asciiTheme="majorHAnsi" w:hAnsiTheme="majorHAnsi"/>
          <w:sz w:val="28"/>
          <w:szCs w:val="28"/>
        </w:rPr>
        <w:t>сотрудник предоставляет скидку контрагенту</w:t>
      </w:r>
      <w:r w:rsidR="00546149" w:rsidRPr="00546149">
        <w:rPr>
          <w:rFonts w:asciiTheme="majorHAnsi" w:hAnsiTheme="majorHAnsi"/>
          <w:sz w:val="28"/>
          <w:szCs w:val="28"/>
        </w:rPr>
        <w:t>, собственнико</w:t>
      </w:r>
      <w:r w:rsidR="00F11F22">
        <w:rPr>
          <w:rFonts w:asciiTheme="majorHAnsi" w:hAnsiTheme="majorHAnsi"/>
          <w:sz w:val="28"/>
          <w:szCs w:val="28"/>
        </w:rPr>
        <w:t>м</w:t>
      </w:r>
      <w:r w:rsidR="00546149" w:rsidRPr="00546149">
        <w:rPr>
          <w:rFonts w:asciiTheme="majorHAnsi" w:hAnsiTheme="majorHAnsi"/>
          <w:sz w:val="28"/>
          <w:szCs w:val="28"/>
        </w:rPr>
        <w:t xml:space="preserve"> которого является брат </w:t>
      </w:r>
      <w:r w:rsidR="009A7169">
        <w:rPr>
          <w:rFonts w:asciiTheme="majorHAnsi" w:hAnsiTheme="majorHAnsi"/>
          <w:sz w:val="28"/>
          <w:szCs w:val="28"/>
        </w:rPr>
        <w:t xml:space="preserve">сотрудника, </w:t>
      </w:r>
      <w:r w:rsidR="009A7169" w:rsidRPr="00546149">
        <w:rPr>
          <w:rFonts w:asciiTheme="majorHAnsi" w:hAnsiTheme="majorHAnsi"/>
          <w:sz w:val="28"/>
          <w:szCs w:val="28"/>
        </w:rPr>
        <w:t>или</w:t>
      </w:r>
      <w:r w:rsidR="00546149" w:rsidRPr="00546149">
        <w:rPr>
          <w:rFonts w:asciiTheme="majorHAnsi" w:hAnsiTheme="majorHAnsi"/>
          <w:sz w:val="28"/>
          <w:szCs w:val="28"/>
        </w:rPr>
        <w:t xml:space="preserve"> привлекает поставщика, находящегося в собственности близкого друга;</w:t>
      </w:r>
    </w:p>
    <w:p w:rsidR="00546149" w:rsidRPr="00546149" w:rsidRDefault="00E22E22" w:rsidP="00546149">
      <w:pPr>
        <w:ind w:firstLine="708"/>
        <w:jc w:val="both"/>
        <w:rPr>
          <w:rFonts w:asciiTheme="majorHAnsi" w:hAnsiTheme="majorHAnsi"/>
          <w:sz w:val="28"/>
          <w:szCs w:val="28"/>
        </w:rPr>
      </w:pPr>
      <w:r>
        <w:rPr>
          <w:rFonts w:asciiTheme="majorHAnsi" w:hAnsiTheme="majorHAnsi"/>
          <w:sz w:val="28"/>
          <w:szCs w:val="28"/>
        </w:rPr>
        <w:sym w:font="Wingdings" w:char="F082"/>
      </w:r>
      <w:r w:rsidR="00546149" w:rsidRPr="00546149">
        <w:rPr>
          <w:rFonts w:asciiTheme="majorHAnsi" w:hAnsiTheme="majorHAnsi"/>
          <w:sz w:val="28"/>
          <w:szCs w:val="28"/>
        </w:rPr>
        <w:tab/>
        <w:t xml:space="preserve">личный денежный интерес – сотрудник привлекает поставщика, в котором он имеет часть прибыли; </w:t>
      </w:r>
    </w:p>
    <w:p w:rsid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Если вы столкнулись с возможным или действительным конфликтом интересов, вы обязаны незамедлительно уведомить об этом своих </w:t>
      </w:r>
      <w:r w:rsidR="00E22E22">
        <w:rPr>
          <w:rFonts w:asciiTheme="majorHAnsi" w:hAnsiTheme="majorHAnsi"/>
          <w:sz w:val="28"/>
          <w:szCs w:val="28"/>
        </w:rPr>
        <w:t xml:space="preserve">непосредственных </w:t>
      </w:r>
      <w:r w:rsidRPr="00546149">
        <w:rPr>
          <w:rFonts w:asciiTheme="majorHAnsi" w:hAnsiTheme="majorHAnsi"/>
          <w:sz w:val="28"/>
          <w:szCs w:val="28"/>
        </w:rPr>
        <w:t xml:space="preserve">руководителей и службу </w:t>
      </w:r>
      <w:r w:rsidR="00F11F22">
        <w:rPr>
          <w:rFonts w:asciiTheme="majorHAnsi" w:hAnsiTheme="majorHAnsi"/>
          <w:sz w:val="28"/>
          <w:szCs w:val="28"/>
        </w:rPr>
        <w:t>б</w:t>
      </w:r>
      <w:r w:rsidR="00E22E22">
        <w:rPr>
          <w:rFonts w:asciiTheme="majorHAnsi" w:hAnsiTheme="majorHAnsi"/>
          <w:sz w:val="28"/>
          <w:szCs w:val="28"/>
        </w:rPr>
        <w:t>езопасности</w:t>
      </w:r>
      <w:r w:rsidRPr="00546149">
        <w:rPr>
          <w:rFonts w:asciiTheme="majorHAnsi" w:hAnsiTheme="majorHAnsi"/>
          <w:sz w:val="28"/>
          <w:szCs w:val="28"/>
        </w:rPr>
        <w:t xml:space="preserve">. Если речь идет о возможном конфликте интересов, информация о нем должна быть подана до осуществления каких-либо действий, ведущих к реальному возникновению конфликта.  </w:t>
      </w:r>
    </w:p>
    <w:p w:rsidR="00546149" w:rsidRDefault="00546149" w:rsidP="00546149">
      <w:pPr>
        <w:ind w:firstLine="708"/>
        <w:jc w:val="both"/>
        <w:rPr>
          <w:rFonts w:asciiTheme="majorHAnsi" w:hAnsiTheme="majorHAnsi"/>
          <w:sz w:val="28"/>
          <w:szCs w:val="28"/>
        </w:rPr>
      </w:pPr>
    </w:p>
    <w:p w:rsidR="00546149" w:rsidRPr="00546149" w:rsidRDefault="00546149" w:rsidP="00546149">
      <w:pPr>
        <w:jc w:val="both"/>
        <w:rPr>
          <w:rFonts w:asciiTheme="majorHAnsi" w:hAnsiTheme="majorHAnsi"/>
          <w:b/>
          <w:color w:val="365F91" w:themeColor="accent1" w:themeShade="BF"/>
          <w:sz w:val="28"/>
          <w:szCs w:val="28"/>
        </w:rPr>
      </w:pPr>
      <w:r w:rsidRPr="00546149">
        <w:rPr>
          <w:rFonts w:asciiTheme="majorHAnsi" w:hAnsiTheme="majorHAnsi"/>
          <w:b/>
          <w:color w:val="365F91" w:themeColor="accent1" w:themeShade="BF"/>
          <w:sz w:val="28"/>
          <w:szCs w:val="28"/>
        </w:rPr>
        <w:t>ПОДАЧА ЗАЯВЛЕНИЙ И ВОПРОСЫ ОТНОСИТЕЛЬНО РАЗ</w:t>
      </w:r>
      <w:r w:rsidR="00DA5BCA">
        <w:rPr>
          <w:rFonts w:asciiTheme="majorHAnsi" w:hAnsiTheme="majorHAnsi"/>
          <w:b/>
          <w:color w:val="365F91" w:themeColor="accent1" w:themeShade="BF"/>
          <w:sz w:val="28"/>
          <w:szCs w:val="28"/>
        </w:rPr>
        <w:t>Ъ</w:t>
      </w:r>
      <w:r w:rsidRPr="00546149">
        <w:rPr>
          <w:rFonts w:asciiTheme="majorHAnsi" w:hAnsiTheme="majorHAnsi"/>
          <w:b/>
          <w:color w:val="365F91" w:themeColor="accent1" w:themeShade="BF"/>
          <w:sz w:val="28"/>
          <w:szCs w:val="28"/>
        </w:rPr>
        <w:t>ЯСНЕНИЯ ПОЛОЖЕНИЙ КОДЕКСА</w:t>
      </w:r>
    </w:p>
    <w:p w:rsidR="004157FB" w:rsidRDefault="00546149" w:rsidP="00546149">
      <w:pPr>
        <w:ind w:firstLine="708"/>
        <w:jc w:val="both"/>
        <w:rPr>
          <w:rFonts w:asciiTheme="majorHAnsi" w:hAnsiTheme="majorHAnsi"/>
          <w:sz w:val="28"/>
          <w:szCs w:val="28"/>
          <w:lang w:val="uk-UA"/>
        </w:rPr>
      </w:pPr>
      <w:r w:rsidRPr="00546149">
        <w:rPr>
          <w:rFonts w:asciiTheme="majorHAnsi" w:hAnsiTheme="majorHAnsi"/>
          <w:sz w:val="28"/>
          <w:szCs w:val="28"/>
        </w:rPr>
        <w:t>Сотрудники ЧАО «</w:t>
      </w:r>
      <w:r w:rsidR="00DA5BCA">
        <w:rPr>
          <w:rFonts w:asciiTheme="majorHAnsi" w:hAnsiTheme="majorHAnsi"/>
          <w:sz w:val="28"/>
          <w:szCs w:val="28"/>
        </w:rPr>
        <w:t xml:space="preserve">ЭНЕРГОРЕСУРСЫ» </w:t>
      </w:r>
      <w:r w:rsidRPr="00546149">
        <w:rPr>
          <w:rFonts w:asciiTheme="majorHAnsi" w:hAnsiTheme="majorHAnsi"/>
          <w:sz w:val="28"/>
          <w:szCs w:val="28"/>
        </w:rPr>
        <w:t xml:space="preserve">обязаны заявлять незамедлительно о любом подозрении в нарушении антикоррупционного законодательства, а также положений настоящего Кодекса. Подозрения должны заявляться в службу </w:t>
      </w:r>
      <w:r w:rsidR="00DA5BCA">
        <w:rPr>
          <w:rFonts w:asciiTheme="majorHAnsi" w:hAnsiTheme="majorHAnsi"/>
          <w:sz w:val="28"/>
          <w:szCs w:val="28"/>
        </w:rPr>
        <w:t>Безопасности или Службу управления персоналом</w:t>
      </w:r>
      <w:r w:rsidRPr="00546149">
        <w:rPr>
          <w:rFonts w:asciiTheme="majorHAnsi" w:hAnsiTheme="majorHAnsi"/>
          <w:sz w:val="28"/>
          <w:szCs w:val="28"/>
        </w:rPr>
        <w:t xml:space="preserve"> по </w:t>
      </w:r>
      <w:r w:rsidR="00DA5BCA">
        <w:rPr>
          <w:rFonts w:asciiTheme="majorHAnsi" w:hAnsiTheme="majorHAnsi"/>
          <w:sz w:val="28"/>
          <w:szCs w:val="28"/>
        </w:rPr>
        <w:t xml:space="preserve">телефонам </w:t>
      </w:r>
      <w:r w:rsidR="00833B03">
        <w:rPr>
          <w:rFonts w:asciiTheme="majorHAnsi" w:hAnsiTheme="majorHAnsi"/>
          <w:sz w:val="28"/>
          <w:szCs w:val="28"/>
          <w:lang w:val="uk-UA"/>
        </w:rPr>
        <w:t xml:space="preserve">(067) 544-09-85,                         </w:t>
      </w:r>
      <w:r w:rsidR="00833B03" w:rsidRPr="00833B03">
        <w:rPr>
          <w:rFonts w:asciiTheme="majorHAnsi" w:hAnsiTheme="majorHAnsi"/>
          <w:sz w:val="28"/>
          <w:szCs w:val="28"/>
          <w:lang w:val="uk-UA"/>
        </w:rPr>
        <w:t>(067) 621</w:t>
      </w:r>
      <w:r w:rsidR="00833B03">
        <w:rPr>
          <w:rFonts w:asciiTheme="majorHAnsi" w:hAnsiTheme="majorHAnsi"/>
          <w:sz w:val="28"/>
          <w:szCs w:val="28"/>
          <w:lang w:val="uk-UA"/>
        </w:rPr>
        <w:t>-</w:t>
      </w:r>
      <w:r w:rsidR="00833B03" w:rsidRPr="00833B03">
        <w:rPr>
          <w:rFonts w:asciiTheme="majorHAnsi" w:hAnsiTheme="majorHAnsi"/>
          <w:sz w:val="28"/>
          <w:szCs w:val="28"/>
          <w:lang w:val="uk-UA"/>
        </w:rPr>
        <w:t>06</w:t>
      </w:r>
      <w:r w:rsidR="00833B03">
        <w:rPr>
          <w:rFonts w:asciiTheme="majorHAnsi" w:hAnsiTheme="majorHAnsi"/>
          <w:sz w:val="28"/>
          <w:szCs w:val="28"/>
          <w:lang w:val="uk-UA"/>
        </w:rPr>
        <w:t>-</w:t>
      </w:r>
      <w:r w:rsidR="00833B03" w:rsidRPr="00833B03">
        <w:rPr>
          <w:rFonts w:asciiTheme="majorHAnsi" w:hAnsiTheme="majorHAnsi"/>
          <w:sz w:val="28"/>
          <w:szCs w:val="28"/>
          <w:lang w:val="uk-UA"/>
        </w:rPr>
        <w:t xml:space="preserve">74 </w:t>
      </w:r>
      <w:r w:rsidR="00DA5BCA">
        <w:rPr>
          <w:rFonts w:asciiTheme="majorHAnsi" w:hAnsiTheme="majorHAnsi"/>
          <w:sz w:val="28"/>
          <w:szCs w:val="28"/>
        </w:rPr>
        <w:t>или электронной почте</w:t>
      </w:r>
      <w:r w:rsidR="00833B03">
        <w:rPr>
          <w:rFonts w:asciiTheme="majorHAnsi" w:hAnsiTheme="majorHAnsi"/>
          <w:sz w:val="28"/>
          <w:szCs w:val="28"/>
          <w:lang w:val="uk-UA"/>
        </w:rPr>
        <w:t xml:space="preserve"> </w:t>
      </w:r>
      <w:hyperlink r:id="rId10" w:history="1">
        <w:r w:rsidR="00833B03" w:rsidRPr="003B5FCB">
          <w:rPr>
            <w:rStyle w:val="a7"/>
            <w:rFonts w:asciiTheme="majorHAnsi" w:hAnsiTheme="majorHAnsi"/>
            <w:sz w:val="28"/>
            <w:szCs w:val="28"/>
            <w:lang w:val="uk-UA"/>
          </w:rPr>
          <w:t>mbonyak@centravis.com</w:t>
        </w:r>
      </w:hyperlink>
      <w:r w:rsidR="00833B03">
        <w:rPr>
          <w:rFonts w:asciiTheme="majorHAnsi" w:hAnsiTheme="majorHAnsi"/>
          <w:sz w:val="28"/>
          <w:szCs w:val="28"/>
          <w:lang w:val="uk-UA"/>
        </w:rPr>
        <w:t xml:space="preserve">,  </w:t>
      </w:r>
      <w:hyperlink r:id="rId11" w:history="1">
        <w:r w:rsidR="00833B03" w:rsidRPr="003B5FCB">
          <w:rPr>
            <w:rStyle w:val="a7"/>
            <w:rFonts w:asciiTheme="majorHAnsi" w:hAnsiTheme="majorHAnsi"/>
            <w:sz w:val="28"/>
            <w:szCs w:val="28"/>
            <w:lang w:val="uk-UA"/>
          </w:rPr>
          <w:t>nshilova@centravis.com</w:t>
        </w:r>
      </w:hyperlink>
      <w:r w:rsidR="00833B03">
        <w:rPr>
          <w:rFonts w:asciiTheme="majorHAnsi" w:hAnsiTheme="majorHAnsi"/>
          <w:sz w:val="28"/>
          <w:szCs w:val="28"/>
          <w:lang w:val="uk-UA"/>
        </w:rPr>
        <w:t xml:space="preserve"> </w:t>
      </w:r>
    </w:p>
    <w:p w:rsidR="00546149" w:rsidRPr="00546149" w:rsidRDefault="004157FB" w:rsidP="00546149">
      <w:pPr>
        <w:ind w:firstLine="708"/>
        <w:jc w:val="both"/>
        <w:rPr>
          <w:rFonts w:asciiTheme="majorHAnsi" w:hAnsiTheme="majorHAnsi"/>
          <w:sz w:val="28"/>
          <w:szCs w:val="28"/>
        </w:rPr>
      </w:pPr>
      <w:proofErr w:type="spellStart"/>
      <w:r>
        <w:rPr>
          <w:rFonts w:asciiTheme="majorHAnsi" w:hAnsiTheme="majorHAnsi"/>
          <w:sz w:val="28"/>
          <w:szCs w:val="28"/>
          <w:lang w:val="uk-UA"/>
        </w:rPr>
        <w:t>Зво</w:t>
      </w:r>
      <w:r w:rsidR="00546149" w:rsidRPr="00546149">
        <w:rPr>
          <w:rFonts w:asciiTheme="majorHAnsi" w:hAnsiTheme="majorHAnsi"/>
          <w:sz w:val="28"/>
          <w:szCs w:val="28"/>
        </w:rPr>
        <w:t>нк</w:t>
      </w:r>
      <w:r w:rsidR="00DA5BCA">
        <w:rPr>
          <w:rFonts w:asciiTheme="majorHAnsi" w:hAnsiTheme="majorHAnsi"/>
          <w:sz w:val="28"/>
          <w:szCs w:val="28"/>
        </w:rPr>
        <w:t>и</w:t>
      </w:r>
      <w:proofErr w:type="spellEnd"/>
      <w:r w:rsidR="00DA5BCA">
        <w:rPr>
          <w:rFonts w:asciiTheme="majorHAnsi" w:hAnsiTheme="majorHAnsi"/>
          <w:sz w:val="28"/>
          <w:szCs w:val="28"/>
        </w:rPr>
        <w:t xml:space="preserve"> и заявления</w:t>
      </w:r>
      <w:r w:rsidR="00546149" w:rsidRPr="00546149">
        <w:rPr>
          <w:rFonts w:asciiTheme="majorHAnsi" w:hAnsiTheme="majorHAnsi"/>
          <w:sz w:val="28"/>
          <w:szCs w:val="28"/>
        </w:rPr>
        <w:t xml:space="preserve"> можно совершить анонимно.</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ЧАО «</w:t>
      </w:r>
      <w:r w:rsidR="00DA5BCA">
        <w:rPr>
          <w:rFonts w:asciiTheme="majorHAnsi" w:hAnsiTheme="majorHAnsi"/>
          <w:sz w:val="28"/>
          <w:szCs w:val="28"/>
        </w:rPr>
        <w:t xml:space="preserve">ЭНЕРГОРЕСУРСЫ» </w:t>
      </w:r>
      <w:r w:rsidRPr="00546149">
        <w:rPr>
          <w:rFonts w:asciiTheme="majorHAnsi" w:hAnsiTheme="majorHAnsi"/>
          <w:sz w:val="28"/>
          <w:szCs w:val="28"/>
        </w:rPr>
        <w:t xml:space="preserve">запрещает любое преследование лиц, которые добросовестно заявили о нарушении. Все заявления о нарушениях должны рассматриваться основательно, конфиденциально и будут надлежаще обработаны. Любой руководитель, получающий заявление о нарушении антикоррупционного законодательства или данного Кодекса, обязан незамедлительно уведомить службу </w:t>
      </w:r>
      <w:r w:rsidR="00F11F22">
        <w:rPr>
          <w:rFonts w:asciiTheme="majorHAnsi" w:hAnsiTheme="majorHAnsi"/>
          <w:sz w:val="28"/>
          <w:szCs w:val="28"/>
        </w:rPr>
        <w:t>б</w:t>
      </w:r>
      <w:r w:rsidR="00DA5BCA">
        <w:rPr>
          <w:rFonts w:asciiTheme="majorHAnsi" w:hAnsiTheme="majorHAnsi"/>
          <w:sz w:val="28"/>
          <w:szCs w:val="28"/>
        </w:rPr>
        <w:t>езопасности</w:t>
      </w:r>
      <w:r w:rsidRPr="00546149">
        <w:rPr>
          <w:rFonts w:asciiTheme="majorHAnsi" w:hAnsiTheme="majorHAnsi"/>
          <w:sz w:val="28"/>
          <w:szCs w:val="28"/>
        </w:rPr>
        <w:t>.</w:t>
      </w:r>
    </w:p>
    <w:p w:rsidR="00BD49FE"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Любые вопросы относительно толкования настоящего Кодекса должны быть адресованы службе </w:t>
      </w:r>
      <w:r w:rsidR="00F11F22">
        <w:rPr>
          <w:rFonts w:asciiTheme="majorHAnsi" w:hAnsiTheme="majorHAnsi"/>
          <w:sz w:val="28"/>
          <w:szCs w:val="28"/>
        </w:rPr>
        <w:t>б</w:t>
      </w:r>
      <w:r w:rsidR="00DA5BCA">
        <w:rPr>
          <w:rFonts w:asciiTheme="majorHAnsi" w:hAnsiTheme="majorHAnsi"/>
          <w:sz w:val="28"/>
          <w:szCs w:val="28"/>
        </w:rPr>
        <w:t>езопасности или юристу.</w:t>
      </w:r>
    </w:p>
    <w:p w:rsidR="00BD49FE" w:rsidRDefault="00BD49FE" w:rsidP="00546149">
      <w:pPr>
        <w:ind w:firstLine="708"/>
        <w:jc w:val="both"/>
        <w:rPr>
          <w:rFonts w:asciiTheme="majorHAnsi" w:hAnsiTheme="majorHAnsi"/>
          <w:sz w:val="28"/>
          <w:szCs w:val="28"/>
        </w:rPr>
      </w:pPr>
    </w:p>
    <w:p w:rsidR="00BD49FE" w:rsidRDefault="00BD49FE" w:rsidP="00546149">
      <w:pPr>
        <w:ind w:firstLine="708"/>
        <w:jc w:val="both"/>
        <w:rPr>
          <w:rFonts w:asciiTheme="majorHAnsi" w:hAnsiTheme="majorHAnsi"/>
          <w:sz w:val="28"/>
          <w:szCs w:val="28"/>
        </w:rPr>
      </w:pPr>
    </w:p>
    <w:p w:rsidR="00546149" w:rsidRDefault="00546149" w:rsidP="00546149">
      <w:pPr>
        <w:ind w:firstLine="708"/>
        <w:jc w:val="both"/>
        <w:rPr>
          <w:rFonts w:asciiTheme="majorHAnsi" w:hAnsiTheme="majorHAnsi"/>
          <w:sz w:val="28"/>
          <w:szCs w:val="28"/>
        </w:rPr>
      </w:pPr>
    </w:p>
    <w:p w:rsidR="00546149" w:rsidRDefault="00546149" w:rsidP="00546149">
      <w:pPr>
        <w:ind w:firstLine="708"/>
        <w:jc w:val="both"/>
        <w:rPr>
          <w:rFonts w:asciiTheme="majorHAnsi" w:hAnsiTheme="majorHAnsi"/>
          <w:b/>
          <w:color w:val="365F91" w:themeColor="accent1" w:themeShade="BF"/>
          <w:sz w:val="28"/>
          <w:szCs w:val="28"/>
        </w:rPr>
      </w:pPr>
      <w:r w:rsidRPr="00DA5BCA">
        <w:rPr>
          <w:rFonts w:asciiTheme="majorHAnsi" w:hAnsiTheme="majorHAnsi"/>
          <w:b/>
          <w:color w:val="365F91" w:themeColor="accent1" w:themeShade="BF"/>
          <w:sz w:val="28"/>
          <w:szCs w:val="28"/>
        </w:rPr>
        <w:t>ПРИЛОЖЕНИЕ – ШАБЛОН АНТИКОРРУПЦИОННОЙ ОГОВОРКИ</w:t>
      </w:r>
    </w:p>
    <w:p w:rsidR="00BD49FE" w:rsidRPr="00DA5BCA" w:rsidRDefault="00BD49FE" w:rsidP="00546149">
      <w:pPr>
        <w:ind w:firstLine="708"/>
        <w:jc w:val="both"/>
        <w:rPr>
          <w:rFonts w:asciiTheme="majorHAnsi" w:hAnsiTheme="majorHAnsi"/>
          <w:b/>
          <w:color w:val="365F91" w:themeColor="accent1" w:themeShade="BF"/>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Каждая [Сторона] настоящим заявляет и гарантирует в пользу другой [Стороны], что (на дату подписания и на протяжении всего срока действия настоящего [Договора]) такая [Сторона]:</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(i)</w:t>
      </w:r>
      <w:r w:rsidRPr="00546149">
        <w:rPr>
          <w:rFonts w:asciiTheme="majorHAnsi" w:hAnsiTheme="majorHAnsi"/>
          <w:sz w:val="28"/>
          <w:szCs w:val="28"/>
        </w:rPr>
        <w:tab/>
        <w:t>действует и будет действовать в соответствии с Антикоррупционным законодательством. Антикоррупционное законодательство включает в себя:</w:t>
      </w:r>
    </w:p>
    <w:p w:rsidR="00546149" w:rsidRPr="00546149" w:rsidRDefault="00546149" w:rsidP="00546149">
      <w:pPr>
        <w:ind w:firstLine="708"/>
        <w:jc w:val="both"/>
        <w:rPr>
          <w:rFonts w:asciiTheme="majorHAnsi" w:hAnsiTheme="majorHAnsi"/>
          <w:sz w:val="28"/>
          <w:szCs w:val="28"/>
        </w:rPr>
      </w:pPr>
    </w:p>
    <w:p w:rsidR="00546149" w:rsidRPr="00546149" w:rsidRDefault="00DA5BCA" w:rsidP="00546149">
      <w:pPr>
        <w:ind w:firstLine="708"/>
        <w:jc w:val="both"/>
        <w:rPr>
          <w:rFonts w:asciiTheme="majorHAnsi" w:hAnsiTheme="majorHAnsi"/>
          <w:sz w:val="28"/>
          <w:szCs w:val="28"/>
        </w:rPr>
      </w:pPr>
      <w:r w:rsidRPr="00DA5BCA">
        <w:rPr>
          <w:rFonts w:asciiTheme="majorHAnsi" w:hAnsiTheme="majorHAnsi"/>
          <w:b/>
          <w:sz w:val="28"/>
          <w:szCs w:val="28"/>
        </w:rPr>
        <w:sym w:font="Wingdings" w:char="F081"/>
      </w:r>
      <w:r w:rsidR="00546149" w:rsidRPr="00546149">
        <w:rPr>
          <w:rFonts w:asciiTheme="majorHAnsi" w:hAnsiTheme="majorHAnsi"/>
          <w:sz w:val="28"/>
          <w:szCs w:val="28"/>
        </w:rPr>
        <w:tab/>
        <w:t>любой закон или другой нормативный акт, вводящий в действие или утверждающий применение Конвенции ОЭСР о Борьбе с Дачей Взяток Иностранным Государственным Должностным Лицам при Осуществлении Международных Деловых Операций;</w:t>
      </w:r>
    </w:p>
    <w:p w:rsidR="00546149" w:rsidRPr="00546149" w:rsidRDefault="00546149" w:rsidP="00546149">
      <w:pPr>
        <w:ind w:firstLine="708"/>
        <w:jc w:val="both"/>
        <w:rPr>
          <w:rFonts w:asciiTheme="majorHAnsi" w:hAnsiTheme="majorHAnsi"/>
          <w:sz w:val="28"/>
          <w:szCs w:val="28"/>
        </w:rPr>
      </w:pPr>
    </w:p>
    <w:p w:rsidR="00546149" w:rsidRPr="00546149" w:rsidRDefault="00DA5BCA" w:rsidP="00546149">
      <w:pPr>
        <w:ind w:firstLine="708"/>
        <w:jc w:val="both"/>
        <w:rPr>
          <w:rFonts w:asciiTheme="majorHAnsi" w:hAnsiTheme="majorHAnsi"/>
          <w:sz w:val="28"/>
          <w:szCs w:val="28"/>
        </w:rPr>
      </w:pPr>
      <w:r w:rsidRPr="00DA5BCA">
        <w:rPr>
          <w:rFonts w:asciiTheme="majorHAnsi" w:hAnsiTheme="majorHAnsi"/>
          <w:b/>
          <w:sz w:val="28"/>
          <w:szCs w:val="28"/>
        </w:rPr>
        <w:sym w:font="Wingdings" w:char="F082"/>
      </w:r>
      <w:r w:rsidR="00546149" w:rsidRPr="00546149">
        <w:rPr>
          <w:rFonts w:asciiTheme="majorHAnsi" w:hAnsiTheme="majorHAnsi"/>
          <w:sz w:val="28"/>
          <w:szCs w:val="28"/>
        </w:rPr>
        <w:tab/>
        <w:t>любые положения U.S. Foreign Corrupt Practices Act 1977 года и U.K. Bribery Act 2010 года, применимые к [Сторонам]; и</w:t>
      </w:r>
    </w:p>
    <w:p w:rsidR="00546149" w:rsidRPr="00546149" w:rsidRDefault="00546149" w:rsidP="00546149">
      <w:pPr>
        <w:ind w:firstLine="708"/>
        <w:jc w:val="both"/>
        <w:rPr>
          <w:rFonts w:asciiTheme="majorHAnsi" w:hAnsiTheme="majorHAnsi"/>
          <w:sz w:val="28"/>
          <w:szCs w:val="28"/>
        </w:rPr>
      </w:pPr>
    </w:p>
    <w:p w:rsidR="00546149" w:rsidRPr="00546149" w:rsidRDefault="00DA5BCA" w:rsidP="00546149">
      <w:pPr>
        <w:ind w:firstLine="708"/>
        <w:jc w:val="both"/>
        <w:rPr>
          <w:rFonts w:asciiTheme="majorHAnsi" w:hAnsiTheme="majorHAnsi"/>
          <w:sz w:val="28"/>
          <w:szCs w:val="28"/>
        </w:rPr>
      </w:pPr>
      <w:r w:rsidRPr="00DA5BCA">
        <w:rPr>
          <w:rFonts w:asciiTheme="majorHAnsi" w:hAnsiTheme="majorHAnsi"/>
          <w:b/>
          <w:sz w:val="28"/>
          <w:szCs w:val="28"/>
        </w:rPr>
        <w:sym w:font="Wingdings" w:char="F083"/>
      </w:r>
      <w:r w:rsidR="00546149" w:rsidRPr="00546149">
        <w:rPr>
          <w:rFonts w:asciiTheme="majorHAnsi" w:hAnsiTheme="majorHAnsi"/>
          <w:sz w:val="28"/>
          <w:szCs w:val="28"/>
        </w:rPr>
        <w:tab/>
        <w:t>любые другие подобные законы и нормативные акты в юрисдикциях (странах), где зарегистрированы либо осуществляют свою деятельность [Стороны], или которые другим образом применимы к [Сторонам];</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(ii) </w:t>
      </w:r>
      <w:r w:rsidRPr="00546149">
        <w:rPr>
          <w:rFonts w:asciiTheme="majorHAnsi" w:hAnsiTheme="majorHAnsi"/>
          <w:sz w:val="28"/>
          <w:szCs w:val="28"/>
        </w:rPr>
        <w:tab/>
        <w:t>соблюдает все применимые требования Антикоррупционного законодательства и внедрила меры и процедуры, необходимые для обеспечения выполнения применимых требований Антикоррупционного законодательства;</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(iii) </w:t>
      </w:r>
      <w:r w:rsidRPr="00546149">
        <w:rPr>
          <w:rFonts w:asciiTheme="majorHAnsi" w:hAnsiTheme="majorHAnsi"/>
          <w:sz w:val="28"/>
          <w:szCs w:val="28"/>
        </w:rPr>
        <w:tab/>
        <w:t>и все ее связанные предприятия, должностные лица, сотрудники и другие лица, действующие от имени такой [Стороны], не делали каких-либо предложений о предоставлении или запросов на получение, как может быть применимо, ненадлежащих или незаконных выгод в связи с настоящим [Договором], не получала таких выгод, не имеет намерения к получению таких выгод в будущем, и такая [Сторона] использовала все возможные и обоснованные средства для исключения таких действий со стороны своих подрядчиков и представителей;</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w:t>
      </w:r>
      <w:proofErr w:type="spellStart"/>
      <w:r w:rsidRPr="00546149">
        <w:rPr>
          <w:rFonts w:asciiTheme="majorHAnsi" w:hAnsiTheme="majorHAnsi"/>
          <w:sz w:val="28"/>
          <w:szCs w:val="28"/>
        </w:rPr>
        <w:t>iv</w:t>
      </w:r>
      <w:proofErr w:type="spellEnd"/>
      <w:r w:rsidRPr="00546149">
        <w:rPr>
          <w:rFonts w:asciiTheme="majorHAnsi" w:hAnsiTheme="majorHAnsi"/>
          <w:sz w:val="28"/>
          <w:szCs w:val="28"/>
        </w:rPr>
        <w:t xml:space="preserve">) </w:t>
      </w:r>
      <w:r w:rsidRPr="00546149">
        <w:rPr>
          <w:rFonts w:asciiTheme="majorHAnsi" w:hAnsiTheme="majorHAnsi"/>
          <w:sz w:val="28"/>
          <w:szCs w:val="28"/>
        </w:rPr>
        <w:tab/>
        <w:t>не будет использовать средства или имущество, полученное по или в связи с настоящим [Договором], для финансирования или поддержки деятельности, которая может привести к нарушению Антикоррупционного законодательства и/или Антикоррупционного Кодекса ЧАО «</w:t>
      </w:r>
      <w:r w:rsidR="00833B03">
        <w:rPr>
          <w:rFonts w:asciiTheme="majorHAnsi" w:hAnsiTheme="majorHAnsi"/>
          <w:sz w:val="28"/>
          <w:szCs w:val="28"/>
        </w:rPr>
        <w:t>Э</w:t>
      </w:r>
      <w:r w:rsidR="00833B03">
        <w:rPr>
          <w:rFonts w:asciiTheme="majorHAnsi" w:hAnsiTheme="majorHAnsi"/>
          <w:sz w:val="28"/>
          <w:szCs w:val="28"/>
          <w:lang w:val="uk-UA"/>
        </w:rPr>
        <w:t xml:space="preserve">НЕРГОРЕСУРСЫ» </w:t>
      </w:r>
      <w:r w:rsidRPr="00546149">
        <w:rPr>
          <w:rFonts w:asciiTheme="majorHAnsi" w:hAnsiTheme="majorHAnsi"/>
          <w:sz w:val="28"/>
          <w:szCs w:val="28"/>
        </w:rPr>
        <w:t>(включая, но не ограничиваясь, путем предоставления займа, взноса или другого перевода средств или передачи имущества в пользу любого лица).</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Если [Сторона] нарушает какое-либо из заявлений и гарантий, содержащихся в настоящей статье [Договора], такая [Сторона] обязуется возместить другой [Стороне] все ее убытки, вызванные нарушением.</w:t>
      </w:r>
    </w:p>
    <w:p w:rsidR="00546149" w:rsidRPr="00546149" w:rsidRDefault="00546149" w:rsidP="00546149">
      <w:pPr>
        <w:ind w:firstLine="708"/>
        <w:jc w:val="both"/>
        <w:rPr>
          <w:rFonts w:asciiTheme="majorHAnsi" w:hAnsiTheme="majorHAnsi"/>
          <w:sz w:val="28"/>
          <w:szCs w:val="28"/>
        </w:rPr>
      </w:pPr>
      <w:r w:rsidRPr="00546149">
        <w:rPr>
          <w:rFonts w:asciiTheme="majorHAnsi" w:hAnsiTheme="majorHAnsi"/>
          <w:sz w:val="28"/>
          <w:szCs w:val="28"/>
        </w:rPr>
        <w:t xml:space="preserve">Если [Сторона] имеет обоснованные причины прийти к выводу, что какое-либо из заверений и гарантий, содержащихся в настоящей статье [Договора], было нарушено другой [Стороной], первая [Сторона] имеет право, путем отправки уведомления другой [Стороне] </w:t>
      </w:r>
      <w:r w:rsidR="000433D2" w:rsidRPr="00546149">
        <w:rPr>
          <w:rFonts w:asciiTheme="majorHAnsi" w:hAnsiTheme="majorHAnsi"/>
          <w:sz w:val="28"/>
          <w:szCs w:val="28"/>
        </w:rPr>
        <w:t>в соответствии с процедурой,</w:t>
      </w:r>
      <w:r w:rsidRPr="00546149">
        <w:rPr>
          <w:rFonts w:asciiTheme="majorHAnsi" w:hAnsiTheme="majorHAnsi"/>
          <w:sz w:val="28"/>
          <w:szCs w:val="28"/>
        </w:rPr>
        <w:t xml:space="preserve"> закрепленной настоящим [Договором], в одностороннем порядке приостановить либо прекратить настоящий [Договор]. [Сторона], обосновано использующая такое право, не будет нести ответственность за такое приостановление либо прекращение [Договора], и другая [Сторона] не имеет права требовать возмещения каких-либо убытков или оплаты санкций в связи приостановлением либо прекращением [Договора].</w:t>
      </w: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p>
    <w:p w:rsidR="00546149" w:rsidRPr="00546149" w:rsidRDefault="00546149" w:rsidP="00546149">
      <w:pPr>
        <w:ind w:firstLine="708"/>
        <w:jc w:val="both"/>
        <w:rPr>
          <w:rFonts w:asciiTheme="majorHAnsi" w:hAnsiTheme="majorHAnsi"/>
          <w:sz w:val="28"/>
          <w:szCs w:val="28"/>
        </w:rPr>
      </w:pPr>
    </w:p>
    <w:p w:rsidR="00744F8C" w:rsidRDefault="00061F46" w:rsidP="00546149">
      <w:pPr>
        <w:ind w:firstLine="708"/>
        <w:jc w:val="both"/>
        <w:rPr>
          <w:rFonts w:asciiTheme="majorHAnsi" w:hAnsiTheme="majorHAnsi"/>
          <w:sz w:val="28"/>
          <w:szCs w:val="28"/>
        </w:rPr>
      </w:pPr>
      <w:r w:rsidRPr="00E475CA">
        <w:rPr>
          <w:rFonts w:asciiTheme="majorHAnsi" w:hAnsiTheme="majorHAnsi"/>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44F8C" w:rsidRPr="00EF4502" w:rsidTr="00546149">
        <w:trPr>
          <w:trHeight w:val="350"/>
        </w:trPr>
        <w:tc>
          <w:tcPr>
            <w:tcW w:w="4677" w:type="dxa"/>
          </w:tcPr>
          <w:p w:rsidR="00AE0D79" w:rsidRPr="00EF4502" w:rsidRDefault="00AE0D79" w:rsidP="00AE0D79"/>
        </w:tc>
        <w:tc>
          <w:tcPr>
            <w:tcW w:w="4677" w:type="dxa"/>
          </w:tcPr>
          <w:p w:rsidR="00744F8C" w:rsidRPr="00EF4502" w:rsidRDefault="00744F8C" w:rsidP="000718F9">
            <w:pPr>
              <w:pStyle w:val="1"/>
              <w:spacing w:before="0"/>
            </w:pPr>
          </w:p>
        </w:tc>
      </w:tr>
      <w:tr w:rsidR="00744F8C" w:rsidRPr="00EF4502" w:rsidTr="00546149">
        <w:trPr>
          <w:trHeight w:val="1027"/>
        </w:trPr>
        <w:tc>
          <w:tcPr>
            <w:tcW w:w="4677" w:type="dxa"/>
          </w:tcPr>
          <w:p w:rsidR="00744F8C" w:rsidRPr="003B60E6" w:rsidRDefault="00744F8C" w:rsidP="00CD3BB3">
            <w:pPr>
              <w:jc w:val="both"/>
              <w:rPr>
                <w:rFonts w:asciiTheme="majorHAnsi" w:hAnsiTheme="majorHAnsi"/>
                <w:sz w:val="18"/>
                <w:szCs w:val="18"/>
              </w:rPr>
            </w:pPr>
          </w:p>
        </w:tc>
        <w:tc>
          <w:tcPr>
            <w:tcW w:w="4677" w:type="dxa"/>
          </w:tcPr>
          <w:p w:rsidR="00E241A7" w:rsidRPr="00EF4502" w:rsidRDefault="00E241A7" w:rsidP="00E241A7">
            <w:pPr>
              <w:jc w:val="both"/>
              <w:rPr>
                <w:rFonts w:asciiTheme="majorHAnsi" w:hAnsiTheme="majorHAnsi"/>
                <w:sz w:val="18"/>
                <w:szCs w:val="18"/>
              </w:rPr>
            </w:pPr>
          </w:p>
        </w:tc>
      </w:tr>
      <w:tr w:rsidR="00744F8C" w:rsidRPr="00EF4502" w:rsidTr="00546149">
        <w:trPr>
          <w:trHeight w:val="4944"/>
        </w:trPr>
        <w:tc>
          <w:tcPr>
            <w:tcW w:w="4677" w:type="dxa"/>
          </w:tcPr>
          <w:p w:rsidR="00744F8C" w:rsidRPr="003B60E6" w:rsidRDefault="00744F8C" w:rsidP="00CD3BB3">
            <w:pPr>
              <w:jc w:val="both"/>
              <w:rPr>
                <w:rFonts w:asciiTheme="majorHAnsi" w:hAnsiTheme="majorHAnsi"/>
                <w:sz w:val="18"/>
                <w:szCs w:val="18"/>
              </w:rPr>
            </w:pPr>
          </w:p>
        </w:tc>
        <w:tc>
          <w:tcPr>
            <w:tcW w:w="4677" w:type="dxa"/>
          </w:tcPr>
          <w:p w:rsidR="007C1F14" w:rsidRPr="00EF4502" w:rsidRDefault="007C1F14">
            <w:pPr>
              <w:jc w:val="both"/>
              <w:rPr>
                <w:rFonts w:asciiTheme="majorHAnsi" w:hAnsiTheme="majorHAnsi"/>
                <w:sz w:val="18"/>
                <w:szCs w:val="18"/>
              </w:rPr>
            </w:pPr>
          </w:p>
        </w:tc>
      </w:tr>
      <w:tr w:rsidR="00744F8C" w:rsidRPr="00EF4502" w:rsidTr="00546149">
        <w:tc>
          <w:tcPr>
            <w:tcW w:w="4677" w:type="dxa"/>
          </w:tcPr>
          <w:p w:rsidR="00744F8C" w:rsidRPr="003B60E6" w:rsidRDefault="00744F8C" w:rsidP="007D18A0">
            <w:pPr>
              <w:jc w:val="both"/>
              <w:rPr>
                <w:rFonts w:asciiTheme="majorHAnsi" w:hAnsiTheme="majorHAnsi"/>
                <w:sz w:val="18"/>
                <w:szCs w:val="18"/>
              </w:rPr>
            </w:pPr>
          </w:p>
        </w:tc>
        <w:tc>
          <w:tcPr>
            <w:tcW w:w="4677" w:type="dxa"/>
          </w:tcPr>
          <w:p w:rsidR="00744F8C" w:rsidRPr="00EF4502" w:rsidRDefault="00744F8C">
            <w:pPr>
              <w:jc w:val="both"/>
              <w:rPr>
                <w:rFonts w:asciiTheme="majorHAnsi" w:hAnsiTheme="majorHAnsi"/>
                <w:sz w:val="18"/>
                <w:szCs w:val="18"/>
              </w:rPr>
            </w:pPr>
          </w:p>
        </w:tc>
      </w:tr>
    </w:tbl>
    <w:p w:rsidR="00744F8C" w:rsidRPr="00EF4502" w:rsidRDefault="00744F8C">
      <w:pPr>
        <w:rPr>
          <w:rFonts w:asciiTheme="majorHAnsi" w:hAnsiTheme="majorHAnsi"/>
          <w:sz w:val="20"/>
          <w:szCs w:val="20"/>
        </w:rPr>
      </w:pPr>
      <w:r w:rsidRPr="00EF4502">
        <w:rPr>
          <w:rFonts w:asciiTheme="majorHAnsi" w:hAnsiTheme="majorHAnsi"/>
          <w:sz w:val="20"/>
          <w:szCs w:val="20"/>
        </w:rPr>
        <w:br w:type="page"/>
      </w:r>
    </w:p>
    <w:tbl>
      <w:tblPr>
        <w:tblStyle w:val="a3"/>
        <w:tblpPr w:leftFromText="180" w:rightFromText="180" w:vertAnchor="text" w:horzAnchor="margin" w:tblpY="-385"/>
        <w:tblW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tblGrid>
      <w:tr w:rsidR="00546149" w:rsidRPr="00EF4502" w:rsidTr="00546149">
        <w:tc>
          <w:tcPr>
            <w:tcW w:w="284" w:type="dxa"/>
          </w:tcPr>
          <w:p w:rsidR="00546149" w:rsidRPr="00EF4502" w:rsidRDefault="00546149" w:rsidP="001C6620"/>
        </w:tc>
      </w:tr>
      <w:tr w:rsidR="00546149" w:rsidRPr="00EF4502" w:rsidTr="00546149">
        <w:tc>
          <w:tcPr>
            <w:tcW w:w="284" w:type="dxa"/>
          </w:tcPr>
          <w:p w:rsidR="00546149" w:rsidRPr="001C6620" w:rsidRDefault="00546149" w:rsidP="001C6620">
            <w:pPr>
              <w:jc w:val="both"/>
              <w:rPr>
                <w:rFonts w:asciiTheme="majorHAnsi" w:hAnsiTheme="majorHAnsi"/>
                <w:sz w:val="18"/>
                <w:szCs w:val="18"/>
              </w:rPr>
            </w:pPr>
          </w:p>
        </w:tc>
      </w:tr>
      <w:tr w:rsidR="00546149" w:rsidRPr="00EF4502" w:rsidTr="00546149">
        <w:tc>
          <w:tcPr>
            <w:tcW w:w="284" w:type="dxa"/>
          </w:tcPr>
          <w:p w:rsidR="00546149" w:rsidRPr="00546149" w:rsidRDefault="00546149" w:rsidP="001C6620">
            <w:pPr>
              <w:jc w:val="both"/>
              <w:rPr>
                <w:rFonts w:asciiTheme="majorHAnsi" w:hAnsiTheme="majorHAnsi"/>
                <w:sz w:val="18"/>
                <w:szCs w:val="18"/>
              </w:rPr>
            </w:pPr>
          </w:p>
        </w:tc>
      </w:tr>
      <w:tr w:rsidR="00546149" w:rsidRPr="00EF4502" w:rsidTr="00546149">
        <w:tc>
          <w:tcPr>
            <w:tcW w:w="284" w:type="dxa"/>
          </w:tcPr>
          <w:p w:rsidR="00546149" w:rsidRPr="00546149" w:rsidRDefault="00546149" w:rsidP="001C6620">
            <w:pPr>
              <w:jc w:val="both"/>
              <w:rPr>
                <w:rFonts w:asciiTheme="majorHAnsi" w:hAnsiTheme="majorHAnsi"/>
                <w:sz w:val="18"/>
                <w:szCs w:val="18"/>
              </w:rPr>
            </w:pPr>
          </w:p>
        </w:tc>
      </w:tr>
      <w:tr w:rsidR="00546149" w:rsidRPr="00EF4502" w:rsidTr="00546149">
        <w:tc>
          <w:tcPr>
            <w:tcW w:w="284" w:type="dxa"/>
          </w:tcPr>
          <w:p w:rsidR="00546149" w:rsidRPr="00546149" w:rsidRDefault="00546149" w:rsidP="001C6620">
            <w:pPr>
              <w:jc w:val="both"/>
              <w:rPr>
                <w:rFonts w:asciiTheme="majorHAnsi" w:hAnsiTheme="majorHAnsi"/>
                <w:sz w:val="18"/>
                <w:szCs w:val="18"/>
              </w:rPr>
            </w:pPr>
          </w:p>
        </w:tc>
      </w:tr>
    </w:tbl>
    <w:p w:rsidR="00061F46" w:rsidRPr="00EF4502" w:rsidRDefault="00061F46">
      <w:pPr>
        <w:rPr>
          <w:rFonts w:asciiTheme="majorHAnsi" w:hAnsiTheme="majorHAnsi"/>
        </w:rPr>
      </w:pPr>
    </w:p>
    <w:p w:rsidR="006B3BD7" w:rsidRPr="00570495" w:rsidRDefault="00112D72">
      <w:pPr>
        <w:rPr>
          <w:rFonts w:asciiTheme="majorHAnsi" w:hAnsiTheme="majorHAnsi"/>
        </w:rPr>
      </w:pPr>
      <w:r w:rsidRPr="00570495">
        <w:rPr>
          <w:rFonts w:asciiTheme="majorHAnsi" w:hAnsiTheme="majorHAnsi"/>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8"/>
      </w:tblGrid>
      <w:tr w:rsidR="006B3BD7" w:rsidRPr="00EF4502" w:rsidTr="001C6620">
        <w:tc>
          <w:tcPr>
            <w:tcW w:w="4536" w:type="dxa"/>
          </w:tcPr>
          <w:p w:rsidR="00AE0D79" w:rsidRPr="00570495" w:rsidRDefault="00AE0D79" w:rsidP="00AE0D79"/>
        </w:tc>
        <w:tc>
          <w:tcPr>
            <w:tcW w:w="4818" w:type="dxa"/>
          </w:tcPr>
          <w:p w:rsidR="0056315F" w:rsidRPr="00EF4502" w:rsidRDefault="0056315F" w:rsidP="0056315F"/>
        </w:tc>
      </w:tr>
      <w:tr w:rsidR="006B3BD7" w:rsidRPr="00EF4502" w:rsidTr="001C6620">
        <w:tc>
          <w:tcPr>
            <w:tcW w:w="4536" w:type="dxa"/>
          </w:tcPr>
          <w:p w:rsidR="006B3BD7" w:rsidRPr="00D82F70" w:rsidRDefault="006B3BD7" w:rsidP="006B3BD7">
            <w:pPr>
              <w:jc w:val="both"/>
              <w:rPr>
                <w:rFonts w:asciiTheme="majorHAnsi" w:hAnsiTheme="majorHAnsi"/>
                <w:sz w:val="18"/>
                <w:szCs w:val="18"/>
              </w:rPr>
            </w:pPr>
          </w:p>
        </w:tc>
        <w:tc>
          <w:tcPr>
            <w:tcW w:w="4818" w:type="dxa"/>
          </w:tcPr>
          <w:p w:rsidR="006B3BD7" w:rsidRPr="00EF4502" w:rsidRDefault="006B3BD7" w:rsidP="00D22162">
            <w:pPr>
              <w:jc w:val="both"/>
              <w:rPr>
                <w:rFonts w:asciiTheme="majorHAnsi" w:hAnsiTheme="majorHAnsi"/>
                <w:sz w:val="18"/>
                <w:szCs w:val="18"/>
              </w:rPr>
            </w:pPr>
          </w:p>
        </w:tc>
      </w:tr>
      <w:tr w:rsidR="006B3BD7" w:rsidRPr="00EF4502" w:rsidTr="001C6620">
        <w:tc>
          <w:tcPr>
            <w:tcW w:w="4536" w:type="dxa"/>
          </w:tcPr>
          <w:p w:rsidR="006879EE" w:rsidRPr="00D82F70" w:rsidRDefault="006879EE" w:rsidP="006879EE">
            <w:pPr>
              <w:pStyle w:val="a4"/>
              <w:jc w:val="both"/>
              <w:rPr>
                <w:rFonts w:asciiTheme="majorHAnsi" w:hAnsiTheme="majorHAnsi"/>
                <w:sz w:val="18"/>
                <w:szCs w:val="18"/>
              </w:rPr>
            </w:pPr>
          </w:p>
        </w:tc>
        <w:tc>
          <w:tcPr>
            <w:tcW w:w="4818" w:type="dxa"/>
          </w:tcPr>
          <w:p w:rsidR="003973A8" w:rsidRPr="00EF4502" w:rsidRDefault="003973A8" w:rsidP="00CD3BB3">
            <w:pPr>
              <w:rPr>
                <w:rFonts w:asciiTheme="majorHAnsi" w:hAnsiTheme="majorHAnsi"/>
                <w:sz w:val="18"/>
                <w:szCs w:val="18"/>
              </w:rPr>
            </w:pPr>
          </w:p>
        </w:tc>
      </w:tr>
      <w:tr w:rsidR="006B3BD7" w:rsidRPr="00EF4502" w:rsidTr="001C6620">
        <w:trPr>
          <w:trHeight w:val="813"/>
        </w:trPr>
        <w:tc>
          <w:tcPr>
            <w:tcW w:w="4536" w:type="dxa"/>
          </w:tcPr>
          <w:p w:rsidR="006B0A0B" w:rsidRPr="00D82F70" w:rsidRDefault="006B0A0B" w:rsidP="0046133D">
            <w:pPr>
              <w:jc w:val="both"/>
              <w:rPr>
                <w:rFonts w:asciiTheme="majorHAnsi" w:hAnsiTheme="majorHAnsi"/>
                <w:sz w:val="18"/>
                <w:szCs w:val="18"/>
              </w:rPr>
            </w:pPr>
          </w:p>
        </w:tc>
        <w:tc>
          <w:tcPr>
            <w:tcW w:w="4818" w:type="dxa"/>
          </w:tcPr>
          <w:p w:rsidR="0066442C" w:rsidRPr="00EF4502" w:rsidRDefault="0066442C" w:rsidP="003923DD">
            <w:pPr>
              <w:jc w:val="both"/>
              <w:rPr>
                <w:rFonts w:asciiTheme="majorHAnsi" w:hAnsiTheme="majorHAnsi"/>
                <w:sz w:val="18"/>
                <w:szCs w:val="18"/>
              </w:rPr>
            </w:pPr>
          </w:p>
        </w:tc>
      </w:tr>
      <w:tr w:rsidR="006B0A0B" w:rsidRPr="00EF4502" w:rsidTr="001C6620">
        <w:trPr>
          <w:trHeight w:val="813"/>
        </w:trPr>
        <w:tc>
          <w:tcPr>
            <w:tcW w:w="4536" w:type="dxa"/>
          </w:tcPr>
          <w:p w:rsidR="006B0A0B" w:rsidRPr="00570495" w:rsidRDefault="006B0A0B" w:rsidP="00CD3BB3">
            <w:pPr>
              <w:jc w:val="both"/>
              <w:rPr>
                <w:rFonts w:asciiTheme="majorHAnsi" w:hAnsiTheme="majorHAnsi"/>
                <w:sz w:val="18"/>
                <w:szCs w:val="18"/>
              </w:rPr>
            </w:pPr>
          </w:p>
        </w:tc>
        <w:tc>
          <w:tcPr>
            <w:tcW w:w="4818" w:type="dxa"/>
          </w:tcPr>
          <w:p w:rsidR="00251AD1" w:rsidRPr="00EF4502" w:rsidRDefault="00251AD1" w:rsidP="00251AD1">
            <w:pPr>
              <w:jc w:val="both"/>
              <w:rPr>
                <w:rFonts w:asciiTheme="majorHAnsi" w:hAnsiTheme="majorHAnsi"/>
                <w:sz w:val="18"/>
                <w:szCs w:val="18"/>
              </w:rPr>
            </w:pPr>
          </w:p>
        </w:tc>
      </w:tr>
      <w:tr w:rsidR="006B0A0B" w:rsidRPr="00EF4502" w:rsidTr="001C6620">
        <w:trPr>
          <w:trHeight w:val="813"/>
        </w:trPr>
        <w:tc>
          <w:tcPr>
            <w:tcW w:w="4536" w:type="dxa"/>
          </w:tcPr>
          <w:p w:rsidR="006B0A0B" w:rsidRPr="00570495" w:rsidRDefault="006B0A0B" w:rsidP="0003253B">
            <w:pPr>
              <w:autoSpaceDE w:val="0"/>
              <w:autoSpaceDN w:val="0"/>
              <w:adjustRightInd w:val="0"/>
              <w:jc w:val="both"/>
              <w:rPr>
                <w:rFonts w:asciiTheme="majorHAnsi" w:hAnsiTheme="majorHAnsi"/>
                <w:sz w:val="18"/>
                <w:szCs w:val="18"/>
              </w:rPr>
            </w:pPr>
          </w:p>
        </w:tc>
        <w:tc>
          <w:tcPr>
            <w:tcW w:w="4818" w:type="dxa"/>
          </w:tcPr>
          <w:p w:rsidR="006B0A0B" w:rsidRPr="00EF4502" w:rsidRDefault="006B0A0B" w:rsidP="0003253B">
            <w:pPr>
              <w:jc w:val="both"/>
              <w:rPr>
                <w:rFonts w:asciiTheme="majorHAnsi" w:hAnsiTheme="majorHAnsi"/>
                <w:sz w:val="18"/>
                <w:szCs w:val="18"/>
              </w:rPr>
            </w:pPr>
          </w:p>
        </w:tc>
      </w:tr>
    </w:tbl>
    <w:tbl>
      <w:tblPr>
        <w:tblStyle w:val="a3"/>
        <w:tblpPr w:leftFromText="180" w:rightFromText="180" w:vertAnchor="text" w:horzAnchor="margin" w:tblpY="-37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11599A" w:rsidRPr="00EF4502" w:rsidTr="0011599A">
        <w:tc>
          <w:tcPr>
            <w:tcW w:w="4678" w:type="dxa"/>
          </w:tcPr>
          <w:p w:rsidR="0011599A" w:rsidRPr="00EF4502" w:rsidRDefault="0011599A" w:rsidP="0011599A">
            <w:pPr>
              <w:pStyle w:val="1"/>
              <w:spacing w:before="0"/>
              <w:rPr>
                <w:b w:val="0"/>
                <w:sz w:val="20"/>
                <w:szCs w:val="20"/>
              </w:rPr>
            </w:pPr>
          </w:p>
        </w:tc>
        <w:tc>
          <w:tcPr>
            <w:tcW w:w="4676" w:type="dxa"/>
          </w:tcPr>
          <w:p w:rsidR="0011599A" w:rsidRPr="00EF4502" w:rsidRDefault="0011599A" w:rsidP="0011599A"/>
        </w:tc>
      </w:tr>
      <w:tr w:rsidR="0011599A" w:rsidRPr="00EF4502" w:rsidTr="0011599A">
        <w:tc>
          <w:tcPr>
            <w:tcW w:w="4678" w:type="dxa"/>
          </w:tcPr>
          <w:p w:rsidR="0011599A" w:rsidRPr="00546149" w:rsidRDefault="0011599A" w:rsidP="0011599A">
            <w:pPr>
              <w:jc w:val="both"/>
              <w:rPr>
                <w:rFonts w:asciiTheme="majorHAnsi" w:hAnsiTheme="majorHAnsi"/>
                <w:sz w:val="18"/>
                <w:szCs w:val="18"/>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11599A">
        <w:tc>
          <w:tcPr>
            <w:tcW w:w="4678" w:type="dxa"/>
          </w:tcPr>
          <w:p w:rsidR="0011599A" w:rsidRPr="00EF4502" w:rsidRDefault="0011599A" w:rsidP="0011599A">
            <w:pPr>
              <w:jc w:val="both"/>
              <w:rPr>
                <w:sz w:val="18"/>
                <w:szCs w:val="18"/>
              </w:rPr>
            </w:pPr>
          </w:p>
        </w:tc>
        <w:tc>
          <w:tcPr>
            <w:tcW w:w="4676" w:type="dxa"/>
          </w:tcPr>
          <w:p w:rsidR="0011599A" w:rsidRPr="00EF4502" w:rsidRDefault="0011599A" w:rsidP="0011599A">
            <w:pPr>
              <w:pStyle w:val="2"/>
              <w:spacing w:before="0"/>
              <w:jc w:val="both"/>
              <w:rPr>
                <w:sz w:val="18"/>
                <w:szCs w:val="18"/>
              </w:rPr>
            </w:pPr>
          </w:p>
        </w:tc>
      </w:tr>
      <w:tr w:rsidR="0011599A" w:rsidRPr="00EF4502" w:rsidTr="0011599A">
        <w:trPr>
          <w:trHeight w:val="945"/>
        </w:trPr>
        <w:tc>
          <w:tcPr>
            <w:tcW w:w="4678" w:type="dxa"/>
          </w:tcPr>
          <w:p w:rsidR="0011599A" w:rsidRPr="00546149" w:rsidRDefault="0011599A" w:rsidP="0011599A">
            <w:pPr>
              <w:autoSpaceDE w:val="0"/>
              <w:autoSpaceDN w:val="0"/>
              <w:adjustRightInd w:val="0"/>
              <w:jc w:val="both"/>
              <w:rPr>
                <w:rFonts w:asciiTheme="majorHAnsi" w:hAnsiTheme="majorHAnsi"/>
                <w:sz w:val="18"/>
                <w:szCs w:val="18"/>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11599A">
        <w:trPr>
          <w:trHeight w:val="333"/>
        </w:trPr>
        <w:tc>
          <w:tcPr>
            <w:tcW w:w="4678" w:type="dxa"/>
          </w:tcPr>
          <w:p w:rsidR="0011599A" w:rsidRPr="00546149" w:rsidRDefault="0011599A" w:rsidP="0011599A">
            <w:pPr>
              <w:autoSpaceDE w:val="0"/>
              <w:autoSpaceDN w:val="0"/>
              <w:adjustRightInd w:val="0"/>
              <w:jc w:val="both"/>
              <w:rPr>
                <w:rFonts w:asciiTheme="majorHAnsi" w:hAnsiTheme="majorHAnsi"/>
                <w:sz w:val="18"/>
                <w:szCs w:val="18"/>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11599A">
        <w:trPr>
          <w:trHeight w:val="1141"/>
        </w:trPr>
        <w:tc>
          <w:tcPr>
            <w:tcW w:w="4678" w:type="dxa"/>
          </w:tcPr>
          <w:p w:rsidR="0011599A" w:rsidRPr="00546149" w:rsidRDefault="0011599A" w:rsidP="0011599A">
            <w:pPr>
              <w:autoSpaceDE w:val="0"/>
              <w:autoSpaceDN w:val="0"/>
              <w:adjustRightInd w:val="0"/>
              <w:jc w:val="both"/>
              <w:rPr>
                <w:rFonts w:asciiTheme="majorHAnsi" w:hAnsiTheme="majorHAnsi"/>
                <w:sz w:val="18"/>
                <w:szCs w:val="18"/>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11599A">
        <w:trPr>
          <w:trHeight w:val="384"/>
        </w:trPr>
        <w:tc>
          <w:tcPr>
            <w:tcW w:w="4678" w:type="dxa"/>
          </w:tcPr>
          <w:p w:rsidR="0011599A" w:rsidRPr="00EF4502" w:rsidRDefault="0011599A" w:rsidP="0011599A">
            <w:pPr>
              <w:jc w:val="both"/>
              <w:rPr>
                <w:sz w:val="18"/>
                <w:szCs w:val="18"/>
              </w:rPr>
            </w:pPr>
          </w:p>
        </w:tc>
        <w:tc>
          <w:tcPr>
            <w:tcW w:w="4676" w:type="dxa"/>
          </w:tcPr>
          <w:p w:rsidR="0011599A" w:rsidRPr="00EF4502" w:rsidRDefault="0011599A" w:rsidP="0011599A">
            <w:pPr>
              <w:pStyle w:val="2"/>
              <w:spacing w:before="0"/>
              <w:jc w:val="both"/>
              <w:rPr>
                <w:sz w:val="18"/>
                <w:szCs w:val="18"/>
              </w:rPr>
            </w:pPr>
          </w:p>
        </w:tc>
      </w:tr>
      <w:tr w:rsidR="0011599A" w:rsidRPr="00EF4502" w:rsidTr="0011599A">
        <w:trPr>
          <w:trHeight w:val="279"/>
        </w:trPr>
        <w:tc>
          <w:tcPr>
            <w:tcW w:w="4678" w:type="dxa"/>
          </w:tcPr>
          <w:p w:rsidR="0011599A" w:rsidRPr="00546149" w:rsidRDefault="0011599A" w:rsidP="0011599A">
            <w:pPr>
              <w:autoSpaceDE w:val="0"/>
              <w:autoSpaceDN w:val="0"/>
              <w:adjustRightInd w:val="0"/>
              <w:jc w:val="both"/>
              <w:rPr>
                <w:rFonts w:asciiTheme="majorHAnsi" w:hAnsiTheme="majorHAnsi"/>
                <w:sz w:val="18"/>
                <w:szCs w:val="18"/>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11599A">
        <w:trPr>
          <w:trHeight w:val="141"/>
        </w:trPr>
        <w:tc>
          <w:tcPr>
            <w:tcW w:w="4678" w:type="dxa"/>
          </w:tcPr>
          <w:p w:rsidR="0011599A" w:rsidRPr="00EF4502" w:rsidRDefault="0011599A" w:rsidP="0011599A">
            <w:pPr>
              <w:autoSpaceDE w:val="0"/>
              <w:autoSpaceDN w:val="0"/>
              <w:adjustRightInd w:val="0"/>
              <w:jc w:val="both"/>
              <w:rPr>
                <w:rFonts w:asciiTheme="majorHAnsi" w:hAnsiTheme="majorHAnsi"/>
                <w:sz w:val="18"/>
                <w:szCs w:val="18"/>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11599A">
        <w:trPr>
          <w:trHeight w:val="401"/>
        </w:trPr>
        <w:tc>
          <w:tcPr>
            <w:tcW w:w="4678" w:type="dxa"/>
          </w:tcPr>
          <w:p w:rsidR="0011599A" w:rsidRPr="00546149" w:rsidRDefault="0011599A" w:rsidP="0011599A">
            <w:pPr>
              <w:autoSpaceDE w:val="0"/>
              <w:autoSpaceDN w:val="0"/>
              <w:adjustRightInd w:val="0"/>
              <w:jc w:val="both"/>
              <w:rPr>
                <w:rFonts w:asciiTheme="majorHAnsi" w:hAnsiTheme="majorHAnsi"/>
                <w:sz w:val="18"/>
                <w:szCs w:val="18"/>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546149">
        <w:trPr>
          <w:trHeight w:val="1566"/>
        </w:trPr>
        <w:tc>
          <w:tcPr>
            <w:tcW w:w="4678" w:type="dxa"/>
          </w:tcPr>
          <w:p w:rsidR="0011599A" w:rsidRPr="00EF4502" w:rsidRDefault="0011599A" w:rsidP="00546149">
            <w:pPr>
              <w:jc w:val="both"/>
              <w:rPr>
                <w:rFonts w:asciiTheme="majorHAnsi" w:hAnsiTheme="majorHAnsi"/>
                <w:sz w:val="18"/>
                <w:szCs w:val="18"/>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11599A">
        <w:trPr>
          <w:trHeight w:val="290"/>
        </w:trPr>
        <w:tc>
          <w:tcPr>
            <w:tcW w:w="4678" w:type="dxa"/>
          </w:tcPr>
          <w:p w:rsidR="0011599A" w:rsidRPr="00546149" w:rsidRDefault="0011599A" w:rsidP="0011599A">
            <w:pPr>
              <w:jc w:val="both"/>
              <w:rPr>
                <w:rFonts w:asciiTheme="majorHAnsi" w:hAnsiTheme="majorHAnsi"/>
                <w:sz w:val="18"/>
                <w:szCs w:val="18"/>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11599A">
        <w:trPr>
          <w:trHeight w:val="325"/>
        </w:trPr>
        <w:tc>
          <w:tcPr>
            <w:tcW w:w="4678" w:type="dxa"/>
          </w:tcPr>
          <w:p w:rsidR="0011599A" w:rsidRPr="00EF4502" w:rsidRDefault="0011599A" w:rsidP="0011599A">
            <w:pPr>
              <w:pStyle w:val="2"/>
              <w:spacing w:before="0"/>
              <w:jc w:val="both"/>
              <w:rPr>
                <w:sz w:val="18"/>
                <w:szCs w:val="18"/>
              </w:rPr>
            </w:pPr>
          </w:p>
        </w:tc>
        <w:tc>
          <w:tcPr>
            <w:tcW w:w="4676" w:type="dxa"/>
          </w:tcPr>
          <w:p w:rsidR="0011599A" w:rsidRPr="00EF4502" w:rsidRDefault="0011599A" w:rsidP="0011599A">
            <w:pPr>
              <w:pStyle w:val="2"/>
              <w:spacing w:before="0"/>
              <w:jc w:val="both"/>
              <w:rPr>
                <w:sz w:val="18"/>
                <w:szCs w:val="18"/>
              </w:rPr>
            </w:pPr>
          </w:p>
        </w:tc>
      </w:tr>
      <w:tr w:rsidR="0011599A" w:rsidRPr="00EF4502" w:rsidTr="0011599A">
        <w:trPr>
          <w:trHeight w:val="789"/>
        </w:trPr>
        <w:tc>
          <w:tcPr>
            <w:tcW w:w="4678" w:type="dxa"/>
          </w:tcPr>
          <w:p w:rsidR="0011599A" w:rsidRPr="00546149" w:rsidRDefault="0011599A" w:rsidP="0011599A">
            <w:pPr>
              <w:jc w:val="both"/>
              <w:rPr>
                <w:rFonts w:asciiTheme="minorHAnsi" w:hAnsiTheme="minorHAnsi"/>
                <w:sz w:val="18"/>
                <w:szCs w:val="18"/>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11599A">
        <w:trPr>
          <w:trHeight w:val="272"/>
        </w:trPr>
        <w:tc>
          <w:tcPr>
            <w:tcW w:w="4678" w:type="dxa"/>
          </w:tcPr>
          <w:p w:rsidR="0011599A" w:rsidRPr="00546149" w:rsidRDefault="0011599A" w:rsidP="0011599A">
            <w:pPr>
              <w:jc w:val="both"/>
              <w:rPr>
                <w:rFonts w:asciiTheme="majorHAnsi" w:hAnsiTheme="majorHAnsi"/>
                <w:b/>
                <w:sz w:val="18"/>
                <w:szCs w:val="18"/>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11599A">
        <w:trPr>
          <w:trHeight w:val="374"/>
        </w:trPr>
        <w:tc>
          <w:tcPr>
            <w:tcW w:w="4678" w:type="dxa"/>
            <w:shd w:val="clear" w:color="auto" w:fill="auto"/>
          </w:tcPr>
          <w:p w:rsidR="0011599A" w:rsidRPr="00EF4502" w:rsidRDefault="0011599A" w:rsidP="0011599A">
            <w:pPr>
              <w:pStyle w:val="2"/>
              <w:spacing w:before="0"/>
              <w:jc w:val="both"/>
              <w:rPr>
                <w:b w:val="0"/>
                <w:sz w:val="18"/>
                <w:szCs w:val="18"/>
              </w:rPr>
            </w:pPr>
          </w:p>
        </w:tc>
        <w:tc>
          <w:tcPr>
            <w:tcW w:w="4676" w:type="dxa"/>
          </w:tcPr>
          <w:p w:rsidR="0011599A" w:rsidRPr="00EF4502" w:rsidRDefault="0011599A" w:rsidP="0011599A">
            <w:pPr>
              <w:pStyle w:val="2"/>
              <w:spacing w:before="0"/>
              <w:jc w:val="both"/>
              <w:rPr>
                <w:sz w:val="18"/>
                <w:szCs w:val="18"/>
              </w:rPr>
            </w:pPr>
          </w:p>
        </w:tc>
      </w:tr>
      <w:tr w:rsidR="0011599A" w:rsidRPr="00EF4502" w:rsidTr="0011599A">
        <w:trPr>
          <w:trHeight w:val="325"/>
        </w:trPr>
        <w:tc>
          <w:tcPr>
            <w:tcW w:w="4678" w:type="dxa"/>
          </w:tcPr>
          <w:p w:rsidR="0011599A" w:rsidRPr="00546149" w:rsidRDefault="0011599A" w:rsidP="0011599A">
            <w:pPr>
              <w:jc w:val="both"/>
              <w:rPr>
                <w:rFonts w:asciiTheme="majorHAnsi" w:hAnsiTheme="majorHAnsi"/>
                <w:sz w:val="18"/>
                <w:szCs w:val="18"/>
                <w:highlight w:val="yellow"/>
              </w:rPr>
            </w:pPr>
          </w:p>
        </w:tc>
        <w:tc>
          <w:tcPr>
            <w:tcW w:w="4676" w:type="dxa"/>
          </w:tcPr>
          <w:p w:rsidR="0011599A" w:rsidRPr="00EF4502" w:rsidRDefault="0011599A" w:rsidP="0011599A">
            <w:pPr>
              <w:jc w:val="both"/>
              <w:rPr>
                <w:rFonts w:asciiTheme="majorHAnsi" w:hAnsiTheme="majorHAnsi"/>
                <w:sz w:val="18"/>
                <w:szCs w:val="18"/>
              </w:rPr>
            </w:pPr>
          </w:p>
        </w:tc>
      </w:tr>
      <w:tr w:rsidR="0011599A" w:rsidRPr="00EF4502" w:rsidTr="0011599A">
        <w:trPr>
          <w:trHeight w:val="283"/>
        </w:trPr>
        <w:tc>
          <w:tcPr>
            <w:tcW w:w="4678" w:type="dxa"/>
          </w:tcPr>
          <w:p w:rsidR="0011599A" w:rsidRPr="00EF4502" w:rsidRDefault="0011599A" w:rsidP="0011599A">
            <w:pPr>
              <w:pStyle w:val="2"/>
              <w:spacing w:before="0"/>
              <w:jc w:val="both"/>
              <w:rPr>
                <w:sz w:val="18"/>
                <w:szCs w:val="18"/>
              </w:rPr>
            </w:pPr>
          </w:p>
        </w:tc>
        <w:tc>
          <w:tcPr>
            <w:tcW w:w="4676" w:type="dxa"/>
          </w:tcPr>
          <w:p w:rsidR="0011599A" w:rsidRPr="00EF4502" w:rsidRDefault="0011599A" w:rsidP="0011599A">
            <w:pPr>
              <w:pStyle w:val="2"/>
              <w:spacing w:before="0"/>
              <w:jc w:val="both"/>
              <w:rPr>
                <w:sz w:val="18"/>
                <w:szCs w:val="18"/>
              </w:rPr>
            </w:pPr>
          </w:p>
        </w:tc>
      </w:tr>
      <w:tr w:rsidR="0011599A" w:rsidRPr="00EF4502" w:rsidTr="0011599A">
        <w:tc>
          <w:tcPr>
            <w:tcW w:w="4678" w:type="dxa"/>
          </w:tcPr>
          <w:p w:rsidR="0011599A" w:rsidRPr="00546149" w:rsidRDefault="0011599A" w:rsidP="0011599A">
            <w:pPr>
              <w:jc w:val="both"/>
              <w:rPr>
                <w:rFonts w:asciiTheme="majorHAnsi" w:hAnsiTheme="majorHAnsi"/>
                <w:sz w:val="18"/>
                <w:szCs w:val="18"/>
              </w:rPr>
            </w:pPr>
          </w:p>
        </w:tc>
        <w:tc>
          <w:tcPr>
            <w:tcW w:w="4676" w:type="dxa"/>
          </w:tcPr>
          <w:p w:rsidR="0011599A" w:rsidRPr="00EF4502" w:rsidRDefault="0011599A" w:rsidP="0011599A">
            <w:pPr>
              <w:jc w:val="both"/>
              <w:rPr>
                <w:rFonts w:asciiTheme="majorHAnsi" w:hAnsiTheme="majorHAnsi"/>
                <w:sz w:val="18"/>
                <w:szCs w:val="18"/>
              </w:rPr>
            </w:pPr>
          </w:p>
        </w:tc>
      </w:tr>
    </w:tbl>
    <w:p w:rsidR="00B904C2" w:rsidRPr="00EF4502" w:rsidRDefault="00B904C2">
      <w:pPr>
        <w:rPr>
          <w:rFonts w:asciiTheme="majorHAnsi" w:hAnsiTheme="majorHAnsi"/>
          <w:sz w:val="20"/>
          <w:szCs w:val="20"/>
        </w:rPr>
      </w:pPr>
    </w:p>
    <w:p w:rsidR="007B1E83" w:rsidRPr="00EF4502" w:rsidRDefault="007B1E83">
      <w:pPr>
        <w:rPr>
          <w:rFonts w:asciiTheme="majorHAnsi" w:hAnsiTheme="majorHAnsi"/>
          <w:sz w:val="20"/>
          <w:szCs w:val="20"/>
        </w:rPr>
      </w:pPr>
    </w:p>
    <w:p w:rsidR="007B1E83" w:rsidRPr="00EF4502" w:rsidRDefault="007B1E83">
      <w:pPr>
        <w:rPr>
          <w:rFonts w:asciiTheme="majorHAnsi" w:hAnsiTheme="majorHAnsi"/>
          <w:sz w:val="20"/>
          <w:szCs w:val="20"/>
        </w:rPr>
      </w:pPr>
      <w:r w:rsidRPr="00EF4502">
        <w:rPr>
          <w:rFonts w:asciiTheme="majorHAnsi" w:hAnsiTheme="majorHAnsi"/>
          <w:sz w:val="20"/>
          <w:szCs w:val="20"/>
        </w:rPr>
        <w:br w:type="page"/>
      </w:r>
    </w:p>
    <w:p w:rsidR="00FE7FB9" w:rsidRPr="00EF4502" w:rsidRDefault="00FE7FB9">
      <w:pPr>
        <w:rPr>
          <w:rFonts w:asciiTheme="majorHAnsi" w:hAnsiTheme="majorHAnsi"/>
          <w:sz w:val="20"/>
          <w:szCs w:val="20"/>
        </w:rPr>
      </w:pPr>
    </w:p>
    <w:p w:rsidR="00221907" w:rsidRPr="00EF4502" w:rsidRDefault="00221907" w:rsidP="004452DF">
      <w:pPr>
        <w:jc w:val="both"/>
        <w:rPr>
          <w:rFonts w:asciiTheme="majorHAnsi" w:hAnsiTheme="majorHAnsi"/>
          <w:sz w:val="20"/>
          <w:szCs w:val="20"/>
          <w:highlight w:val="yellow"/>
        </w:rPr>
      </w:pPr>
    </w:p>
    <w:p w:rsidR="00221907" w:rsidRPr="00EF4502" w:rsidRDefault="00221907">
      <w:pPr>
        <w:rPr>
          <w:rFonts w:asciiTheme="majorHAnsi" w:hAnsiTheme="majorHAnsi"/>
          <w:sz w:val="20"/>
          <w:szCs w:val="20"/>
          <w:highlight w:val="yellow"/>
        </w:rPr>
      </w:pPr>
      <w:r w:rsidRPr="00EF4502">
        <w:rPr>
          <w:rFonts w:asciiTheme="majorHAnsi" w:hAnsiTheme="majorHAnsi"/>
          <w:sz w:val="20"/>
          <w:szCs w:val="20"/>
          <w:highlight w:val="yellow"/>
        </w:rPr>
        <w:br w:type="page"/>
      </w:r>
    </w:p>
    <w:p w:rsidR="006B0A0B" w:rsidRPr="00EF4502" w:rsidRDefault="006B0A0B" w:rsidP="004452DF">
      <w:pPr>
        <w:jc w:val="both"/>
        <w:rPr>
          <w:rFonts w:asciiTheme="majorHAnsi" w:hAnsiTheme="majorHAnsi"/>
          <w:sz w:val="20"/>
          <w:szCs w:val="20"/>
          <w:highlight w:val="yell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61455" w:rsidRPr="00EF4502" w:rsidTr="00806BBF">
        <w:trPr>
          <w:trHeight w:val="424"/>
        </w:trPr>
        <w:tc>
          <w:tcPr>
            <w:tcW w:w="4785" w:type="dxa"/>
          </w:tcPr>
          <w:p w:rsidR="00861455" w:rsidRPr="00EF4502" w:rsidRDefault="00861455" w:rsidP="004452DF">
            <w:pPr>
              <w:pStyle w:val="1"/>
              <w:spacing w:before="0"/>
              <w:jc w:val="both"/>
              <w:rPr>
                <w:b w:val="0"/>
                <w:sz w:val="20"/>
                <w:szCs w:val="20"/>
              </w:rPr>
            </w:pPr>
          </w:p>
        </w:tc>
        <w:tc>
          <w:tcPr>
            <w:tcW w:w="4785" w:type="dxa"/>
          </w:tcPr>
          <w:p w:rsidR="00861455" w:rsidRPr="00EF4502" w:rsidRDefault="00861455" w:rsidP="00252D10">
            <w:pPr>
              <w:pStyle w:val="1"/>
              <w:spacing w:before="0"/>
              <w:jc w:val="both"/>
              <w:rPr>
                <w:sz w:val="20"/>
                <w:szCs w:val="20"/>
              </w:rPr>
            </w:pPr>
          </w:p>
        </w:tc>
      </w:tr>
      <w:tr w:rsidR="00861455" w:rsidRPr="00EF4502" w:rsidTr="00806BBF">
        <w:tc>
          <w:tcPr>
            <w:tcW w:w="4785" w:type="dxa"/>
            <w:shd w:val="clear" w:color="auto" w:fill="auto"/>
          </w:tcPr>
          <w:p w:rsidR="00861455" w:rsidRPr="00546149" w:rsidRDefault="00861455" w:rsidP="00CD55D4">
            <w:pPr>
              <w:jc w:val="both"/>
              <w:rPr>
                <w:rFonts w:asciiTheme="majorHAnsi" w:hAnsiTheme="majorHAnsi"/>
                <w:sz w:val="18"/>
                <w:szCs w:val="18"/>
              </w:rPr>
            </w:pPr>
          </w:p>
        </w:tc>
        <w:tc>
          <w:tcPr>
            <w:tcW w:w="4785" w:type="dxa"/>
          </w:tcPr>
          <w:p w:rsidR="00861455" w:rsidRPr="00EF4502" w:rsidRDefault="00861455">
            <w:pPr>
              <w:jc w:val="both"/>
              <w:rPr>
                <w:rFonts w:asciiTheme="majorHAnsi" w:hAnsiTheme="majorHAnsi"/>
                <w:sz w:val="18"/>
                <w:szCs w:val="18"/>
              </w:rPr>
            </w:pPr>
          </w:p>
        </w:tc>
      </w:tr>
    </w:tbl>
    <w:p w:rsidR="00B723C7" w:rsidRPr="00EF4502" w:rsidRDefault="00B723C7" w:rsidP="004452DF">
      <w:pPr>
        <w:jc w:val="both"/>
        <w:rPr>
          <w:rFonts w:asciiTheme="majorHAnsi" w:hAnsiTheme="majorHAnsi"/>
          <w:sz w:val="20"/>
          <w:szCs w:val="20"/>
          <w:highlight w:val="yellow"/>
        </w:rPr>
      </w:pPr>
    </w:p>
    <w:p w:rsidR="00861455" w:rsidRPr="00EF4502" w:rsidRDefault="00861455" w:rsidP="004452DF">
      <w:pPr>
        <w:jc w:val="both"/>
        <w:rPr>
          <w:rFonts w:asciiTheme="majorHAnsi" w:hAnsiTheme="majorHAnsi"/>
        </w:rPr>
      </w:pPr>
      <w:r w:rsidRPr="00EF4502">
        <w:rPr>
          <w:rFonts w:asciiTheme="majorHAnsi" w:hAnsiTheme="majorHAnsi"/>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61455" w:rsidRPr="00EF4502" w:rsidTr="00806BBF">
        <w:trPr>
          <w:trHeight w:val="140"/>
        </w:trPr>
        <w:tc>
          <w:tcPr>
            <w:tcW w:w="4785" w:type="dxa"/>
          </w:tcPr>
          <w:p w:rsidR="00861455" w:rsidRPr="00EF4502" w:rsidRDefault="00861455" w:rsidP="004452DF">
            <w:pPr>
              <w:pStyle w:val="1"/>
              <w:spacing w:before="0"/>
              <w:jc w:val="both"/>
              <w:rPr>
                <w:b w:val="0"/>
                <w:sz w:val="20"/>
                <w:szCs w:val="20"/>
              </w:rPr>
            </w:pPr>
          </w:p>
        </w:tc>
        <w:tc>
          <w:tcPr>
            <w:tcW w:w="4785" w:type="dxa"/>
          </w:tcPr>
          <w:p w:rsidR="004121BC" w:rsidRPr="00EF4502" w:rsidRDefault="004121BC" w:rsidP="004121BC"/>
        </w:tc>
      </w:tr>
      <w:tr w:rsidR="00275B55" w:rsidRPr="00EF4502" w:rsidTr="00806BBF">
        <w:trPr>
          <w:trHeight w:val="1332"/>
        </w:trPr>
        <w:tc>
          <w:tcPr>
            <w:tcW w:w="4785" w:type="dxa"/>
          </w:tcPr>
          <w:p w:rsidR="00275B55" w:rsidRPr="00546149" w:rsidRDefault="00275B55" w:rsidP="004452DF">
            <w:pPr>
              <w:jc w:val="both"/>
              <w:rPr>
                <w:rFonts w:asciiTheme="majorHAnsi" w:hAnsiTheme="majorHAnsi"/>
                <w:b/>
                <w:sz w:val="18"/>
                <w:szCs w:val="18"/>
              </w:rPr>
            </w:pPr>
          </w:p>
        </w:tc>
        <w:tc>
          <w:tcPr>
            <w:tcW w:w="4785" w:type="dxa"/>
          </w:tcPr>
          <w:p w:rsidR="00275B55" w:rsidRPr="00EF4502" w:rsidRDefault="00275B55">
            <w:pPr>
              <w:jc w:val="both"/>
              <w:rPr>
                <w:rFonts w:asciiTheme="majorHAnsi" w:hAnsiTheme="majorHAnsi"/>
                <w:sz w:val="18"/>
                <w:szCs w:val="18"/>
              </w:rPr>
            </w:pPr>
          </w:p>
        </w:tc>
      </w:tr>
      <w:tr w:rsidR="000F7AFF" w:rsidRPr="00EF4502" w:rsidTr="00806BBF">
        <w:trPr>
          <w:trHeight w:val="537"/>
        </w:trPr>
        <w:tc>
          <w:tcPr>
            <w:tcW w:w="4785" w:type="dxa"/>
          </w:tcPr>
          <w:p w:rsidR="000F7AFF" w:rsidRPr="00546149" w:rsidRDefault="000F7AFF">
            <w:pPr>
              <w:jc w:val="both"/>
              <w:rPr>
                <w:rFonts w:asciiTheme="majorHAnsi" w:hAnsiTheme="majorHAnsi"/>
                <w:sz w:val="18"/>
                <w:szCs w:val="18"/>
              </w:rPr>
            </w:pPr>
          </w:p>
        </w:tc>
        <w:tc>
          <w:tcPr>
            <w:tcW w:w="4785" w:type="dxa"/>
          </w:tcPr>
          <w:p w:rsidR="000F7AFF" w:rsidRPr="00EF4502" w:rsidRDefault="000F7AFF">
            <w:pPr>
              <w:jc w:val="both"/>
              <w:rPr>
                <w:rFonts w:asciiTheme="majorHAnsi" w:hAnsiTheme="majorHAnsi"/>
                <w:sz w:val="18"/>
                <w:szCs w:val="18"/>
              </w:rPr>
            </w:pPr>
          </w:p>
        </w:tc>
      </w:tr>
    </w:tbl>
    <w:p w:rsidR="00B904C2" w:rsidRPr="00EF4502" w:rsidRDefault="00B904C2" w:rsidP="004452DF">
      <w:pPr>
        <w:jc w:val="both"/>
        <w:rPr>
          <w:rFonts w:ascii="Statoil-SansMedium" w:hAnsi="Statoil-SansMedium" w:cs="Statoil-SansMedium"/>
          <w:color w:val="000000"/>
          <w:sz w:val="18"/>
          <w:szCs w:val="18"/>
          <w:lang w:eastAsia="en-US"/>
        </w:rPr>
      </w:pPr>
    </w:p>
    <w:p w:rsidR="007B2BC5" w:rsidRPr="00EF4502" w:rsidRDefault="007B2BC5" w:rsidP="004452DF">
      <w:pPr>
        <w:jc w:val="both"/>
        <w:rPr>
          <w:rFonts w:asciiTheme="majorHAnsi" w:hAnsiTheme="majorHAnsi"/>
        </w:rPr>
      </w:pPr>
      <w:r w:rsidRPr="00EF4502">
        <w:rPr>
          <w:rFonts w:asciiTheme="majorHAnsi" w:hAnsiTheme="majorHAnsi"/>
        </w:rPr>
        <w:br w:type="page"/>
      </w:r>
    </w:p>
    <w:p w:rsidR="002868C4" w:rsidRPr="00EF4502" w:rsidRDefault="002868C4" w:rsidP="004452DF">
      <w:pPr>
        <w:jc w:val="both"/>
        <w:rPr>
          <w:rFonts w:asciiTheme="majorHAnsi" w:hAnsiTheme="majorHAnsi"/>
          <w:sz w:val="18"/>
          <w:szCs w:val="18"/>
        </w:rPr>
      </w:pPr>
      <w:r w:rsidRPr="00EF4502">
        <w:rPr>
          <w:rFonts w:asciiTheme="majorHAnsi" w:hAnsiTheme="majorHAnsi"/>
          <w:sz w:val="18"/>
          <w:szCs w:val="18"/>
        </w:rPr>
        <w:lastRenderedPageBreak/>
        <w:br w:type="page"/>
      </w:r>
    </w:p>
    <w:p w:rsidR="009C44DD" w:rsidRPr="00EF4502" w:rsidRDefault="009C44DD" w:rsidP="004452DF">
      <w:pPr>
        <w:jc w:val="both"/>
      </w:pPr>
      <w:r w:rsidRPr="00EF4502">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tblGrid>
      <w:tr w:rsidR="00546149" w:rsidRPr="00EF4502" w:rsidTr="00546149">
        <w:trPr>
          <w:trHeight w:val="426"/>
        </w:trPr>
        <w:tc>
          <w:tcPr>
            <w:tcW w:w="4666" w:type="dxa"/>
          </w:tcPr>
          <w:p w:rsidR="00546149" w:rsidRPr="00EF4502" w:rsidRDefault="00546149" w:rsidP="00292E76">
            <w:pPr>
              <w:pStyle w:val="1"/>
              <w:spacing w:before="0"/>
              <w:jc w:val="both"/>
              <w:rPr>
                <w:b w:val="0"/>
                <w:bCs w:val="0"/>
                <w:sz w:val="16"/>
                <w:szCs w:val="16"/>
              </w:rPr>
            </w:pPr>
          </w:p>
        </w:tc>
      </w:tr>
      <w:tr w:rsidR="00546149" w:rsidRPr="00546149" w:rsidTr="00546149">
        <w:trPr>
          <w:trHeight w:val="661"/>
        </w:trPr>
        <w:tc>
          <w:tcPr>
            <w:tcW w:w="4666" w:type="dxa"/>
            <w:shd w:val="clear" w:color="auto" w:fill="auto"/>
          </w:tcPr>
          <w:p w:rsidR="00546149" w:rsidRPr="00EA0824" w:rsidRDefault="00546149" w:rsidP="004452DF">
            <w:pPr>
              <w:jc w:val="both"/>
              <w:rPr>
                <w:b/>
                <w:bCs/>
                <w:sz w:val="16"/>
                <w:szCs w:val="16"/>
              </w:rPr>
            </w:pPr>
          </w:p>
        </w:tc>
      </w:tr>
      <w:tr w:rsidR="00546149" w:rsidRPr="00EF4502" w:rsidTr="00546149">
        <w:trPr>
          <w:trHeight w:val="3570"/>
        </w:trPr>
        <w:tc>
          <w:tcPr>
            <w:tcW w:w="4666" w:type="dxa"/>
            <w:shd w:val="clear" w:color="auto" w:fill="auto"/>
          </w:tcPr>
          <w:p w:rsidR="00546149" w:rsidRPr="00EA0824" w:rsidRDefault="00546149" w:rsidP="004452DF">
            <w:pPr>
              <w:pStyle w:val="a4"/>
              <w:ind w:left="1418"/>
              <w:jc w:val="both"/>
              <w:rPr>
                <w:rFonts w:asciiTheme="majorHAnsi" w:hAnsiTheme="majorHAnsi"/>
                <w:sz w:val="16"/>
                <w:szCs w:val="16"/>
              </w:rPr>
            </w:pPr>
          </w:p>
        </w:tc>
      </w:tr>
      <w:tr w:rsidR="00546149" w:rsidRPr="00546149" w:rsidTr="00546149">
        <w:trPr>
          <w:trHeight w:val="964"/>
        </w:trPr>
        <w:tc>
          <w:tcPr>
            <w:tcW w:w="4666" w:type="dxa"/>
            <w:shd w:val="clear" w:color="auto" w:fill="auto"/>
          </w:tcPr>
          <w:p w:rsidR="00546149" w:rsidRPr="00EA0824" w:rsidRDefault="00546149" w:rsidP="00546149">
            <w:pPr>
              <w:ind w:left="360"/>
              <w:jc w:val="both"/>
              <w:rPr>
                <w:rFonts w:asciiTheme="majorHAnsi" w:hAnsiTheme="majorHAnsi"/>
                <w:sz w:val="16"/>
                <w:szCs w:val="16"/>
              </w:rPr>
            </w:pPr>
          </w:p>
        </w:tc>
      </w:tr>
      <w:tr w:rsidR="00546149" w:rsidRPr="00546149" w:rsidTr="00546149">
        <w:trPr>
          <w:trHeight w:val="1835"/>
        </w:trPr>
        <w:tc>
          <w:tcPr>
            <w:tcW w:w="4666" w:type="dxa"/>
            <w:shd w:val="clear" w:color="auto" w:fill="auto"/>
          </w:tcPr>
          <w:p w:rsidR="00546149" w:rsidRPr="00EA0824" w:rsidRDefault="00546149" w:rsidP="00546149">
            <w:pPr>
              <w:ind w:left="360"/>
              <w:jc w:val="both"/>
              <w:rPr>
                <w:rFonts w:asciiTheme="majorHAnsi" w:hAnsiTheme="majorHAnsi"/>
                <w:sz w:val="16"/>
                <w:szCs w:val="16"/>
              </w:rPr>
            </w:pPr>
          </w:p>
        </w:tc>
      </w:tr>
      <w:tr w:rsidR="00546149" w:rsidRPr="00546149" w:rsidTr="00546149">
        <w:trPr>
          <w:trHeight w:val="1407"/>
        </w:trPr>
        <w:tc>
          <w:tcPr>
            <w:tcW w:w="4666" w:type="dxa"/>
            <w:shd w:val="clear" w:color="auto" w:fill="auto"/>
          </w:tcPr>
          <w:p w:rsidR="00546149" w:rsidRPr="00EA0824" w:rsidRDefault="00546149" w:rsidP="001A6738">
            <w:pPr>
              <w:pStyle w:val="a4"/>
              <w:ind w:left="709" w:hanging="709"/>
              <w:jc w:val="both"/>
              <w:rPr>
                <w:rFonts w:asciiTheme="majorHAnsi" w:hAnsiTheme="majorHAnsi"/>
                <w:sz w:val="16"/>
                <w:szCs w:val="16"/>
              </w:rPr>
            </w:pPr>
          </w:p>
        </w:tc>
      </w:tr>
      <w:tr w:rsidR="00546149" w:rsidRPr="00546149" w:rsidTr="00546149">
        <w:trPr>
          <w:trHeight w:val="601"/>
        </w:trPr>
        <w:tc>
          <w:tcPr>
            <w:tcW w:w="4666" w:type="dxa"/>
            <w:shd w:val="clear" w:color="auto" w:fill="auto"/>
          </w:tcPr>
          <w:p w:rsidR="00546149" w:rsidRPr="00EA0824" w:rsidRDefault="00546149">
            <w:pPr>
              <w:jc w:val="both"/>
              <w:rPr>
                <w:rFonts w:asciiTheme="majorHAnsi" w:hAnsiTheme="majorHAnsi"/>
                <w:sz w:val="16"/>
                <w:szCs w:val="16"/>
              </w:rPr>
            </w:pPr>
          </w:p>
        </w:tc>
      </w:tr>
      <w:tr w:rsidR="00546149" w:rsidRPr="00EF4502" w:rsidTr="00546149">
        <w:tc>
          <w:tcPr>
            <w:tcW w:w="4666" w:type="dxa"/>
            <w:shd w:val="clear" w:color="auto" w:fill="auto"/>
          </w:tcPr>
          <w:p w:rsidR="00546149" w:rsidRPr="00EA0824" w:rsidRDefault="00546149" w:rsidP="004452DF">
            <w:pPr>
              <w:jc w:val="both"/>
              <w:rPr>
                <w:b/>
                <w:color w:val="000000"/>
                <w:sz w:val="16"/>
                <w:szCs w:val="16"/>
              </w:rPr>
            </w:pPr>
          </w:p>
        </w:tc>
      </w:tr>
    </w:tbl>
    <w:p w:rsidR="00CC79FF" w:rsidRPr="00EF4502" w:rsidRDefault="00CC79FF">
      <w:pPr>
        <w:jc w:val="both"/>
        <w:rPr>
          <w:rFonts w:asciiTheme="majorHAnsi" w:hAnsiTheme="majorHAnsi"/>
        </w:rPr>
      </w:pPr>
    </w:p>
    <w:sectPr w:rsidR="00CC79FF" w:rsidRPr="00EF4502" w:rsidSect="00A03B63">
      <w:footerReference w:type="default" r:id="rId12"/>
      <w:pgSz w:w="11906" w:h="16838" w:code="9"/>
      <w:pgMar w:top="567" w:right="1134"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83" w:rsidRDefault="00103283" w:rsidP="00292E76">
      <w:r>
        <w:separator/>
      </w:r>
    </w:p>
  </w:endnote>
  <w:endnote w:type="continuationSeparator" w:id="0">
    <w:p w:rsidR="00103283" w:rsidRDefault="00103283" w:rsidP="0029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tatoil-Sans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256728"/>
      <w:docPartObj>
        <w:docPartGallery w:val="Page Numbers (Bottom of Page)"/>
        <w:docPartUnique/>
      </w:docPartObj>
    </w:sdtPr>
    <w:sdtEndPr>
      <w:rPr>
        <w:sz w:val="20"/>
      </w:rPr>
    </w:sdtEndPr>
    <w:sdtContent>
      <w:p w:rsidR="004864F2" w:rsidRPr="00431B02" w:rsidRDefault="004864F2">
        <w:pPr>
          <w:pStyle w:val="af0"/>
          <w:jc w:val="right"/>
          <w:rPr>
            <w:sz w:val="20"/>
          </w:rPr>
        </w:pPr>
        <w:r w:rsidRPr="00431B02">
          <w:rPr>
            <w:sz w:val="20"/>
          </w:rPr>
          <w:fldChar w:fldCharType="begin"/>
        </w:r>
        <w:r w:rsidRPr="00431B02">
          <w:rPr>
            <w:sz w:val="20"/>
          </w:rPr>
          <w:instrText>PAGE   \* MERGEFORMAT</w:instrText>
        </w:r>
        <w:r w:rsidRPr="00431B02">
          <w:rPr>
            <w:sz w:val="20"/>
          </w:rPr>
          <w:fldChar w:fldCharType="separate"/>
        </w:r>
        <w:r w:rsidR="00B7189D">
          <w:rPr>
            <w:noProof/>
            <w:sz w:val="20"/>
          </w:rPr>
          <w:t>20</w:t>
        </w:r>
        <w:r w:rsidRPr="00431B02">
          <w:rPr>
            <w:sz w:val="20"/>
          </w:rPr>
          <w:fldChar w:fldCharType="end"/>
        </w:r>
      </w:p>
    </w:sdtContent>
  </w:sdt>
  <w:p w:rsidR="004864F2" w:rsidRDefault="004864F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83" w:rsidRDefault="00103283" w:rsidP="00292E76">
      <w:r>
        <w:separator/>
      </w:r>
    </w:p>
  </w:footnote>
  <w:footnote w:type="continuationSeparator" w:id="0">
    <w:p w:rsidR="00103283" w:rsidRDefault="00103283" w:rsidP="00292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71C2"/>
    <w:multiLevelType w:val="hybridMultilevel"/>
    <w:tmpl w:val="8D207EC8"/>
    <w:lvl w:ilvl="0" w:tplc="17624842">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81A5F60"/>
    <w:multiLevelType w:val="hybridMultilevel"/>
    <w:tmpl w:val="1B5CDCC4"/>
    <w:lvl w:ilvl="0" w:tplc="17624842">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B46767"/>
    <w:multiLevelType w:val="hybridMultilevel"/>
    <w:tmpl w:val="2D90605A"/>
    <w:lvl w:ilvl="0" w:tplc="830E4AD8">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496698"/>
    <w:multiLevelType w:val="hybridMultilevel"/>
    <w:tmpl w:val="DE980110"/>
    <w:lvl w:ilvl="0" w:tplc="3536A4E0">
      <w:start w:val="1"/>
      <w:numFmt w:val="decimal"/>
      <w:lvlText w:val="%1."/>
      <w:lvlJc w:val="left"/>
      <w:pPr>
        <w:ind w:left="72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874AF"/>
    <w:multiLevelType w:val="hybridMultilevel"/>
    <w:tmpl w:val="4094F832"/>
    <w:lvl w:ilvl="0" w:tplc="830E4AD8">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C21235"/>
    <w:multiLevelType w:val="hybridMultilevel"/>
    <w:tmpl w:val="80A81012"/>
    <w:lvl w:ilvl="0" w:tplc="830E4AD8">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6AD4C71"/>
    <w:multiLevelType w:val="hybridMultilevel"/>
    <w:tmpl w:val="8D207EC8"/>
    <w:lvl w:ilvl="0" w:tplc="17624842">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7062CA"/>
    <w:multiLevelType w:val="multilevel"/>
    <w:tmpl w:val="991C4E7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B02751"/>
    <w:multiLevelType w:val="hybridMultilevel"/>
    <w:tmpl w:val="2D743886"/>
    <w:lvl w:ilvl="0" w:tplc="830E4AD8">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98267BC"/>
    <w:multiLevelType w:val="hybridMultilevel"/>
    <w:tmpl w:val="DD98C05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9816C9"/>
    <w:multiLevelType w:val="hybridMultilevel"/>
    <w:tmpl w:val="931C2818"/>
    <w:lvl w:ilvl="0" w:tplc="830E4AD8">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79B97DA0"/>
    <w:multiLevelType w:val="hybridMultilevel"/>
    <w:tmpl w:val="58B23EE8"/>
    <w:lvl w:ilvl="0" w:tplc="C8EA723E">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EAD758B"/>
    <w:multiLevelType w:val="hybridMultilevel"/>
    <w:tmpl w:val="657CDCB0"/>
    <w:lvl w:ilvl="0" w:tplc="830E4AD8">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9"/>
  </w:num>
  <w:num w:numId="5">
    <w:abstractNumId w:val="3"/>
  </w:num>
  <w:num w:numId="6">
    <w:abstractNumId w:val="11"/>
  </w:num>
  <w:num w:numId="7">
    <w:abstractNumId w:val="13"/>
  </w:num>
  <w:num w:numId="8">
    <w:abstractNumId w:val="8"/>
  </w:num>
  <w:num w:numId="9">
    <w:abstractNumId w:val="7"/>
  </w:num>
  <w:num w:numId="10">
    <w:abstractNumId w:val="15"/>
  </w:num>
  <w:num w:numId="11">
    <w:abstractNumId w:val="10"/>
  </w:num>
  <w:num w:numId="12">
    <w:abstractNumId w:val="14"/>
  </w:num>
  <w:num w:numId="13">
    <w:abstractNumId w:val="6"/>
  </w:num>
  <w:num w:numId="14">
    <w:abstractNumId w:val="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B8"/>
    <w:rsid w:val="00004F4A"/>
    <w:rsid w:val="000052A9"/>
    <w:rsid w:val="00005E7B"/>
    <w:rsid w:val="0001630F"/>
    <w:rsid w:val="00016335"/>
    <w:rsid w:val="000239BB"/>
    <w:rsid w:val="00024FD0"/>
    <w:rsid w:val="00025681"/>
    <w:rsid w:val="00025B53"/>
    <w:rsid w:val="0003253B"/>
    <w:rsid w:val="000406F7"/>
    <w:rsid w:val="000433D2"/>
    <w:rsid w:val="000472F3"/>
    <w:rsid w:val="000573DB"/>
    <w:rsid w:val="00057877"/>
    <w:rsid w:val="00061A22"/>
    <w:rsid w:val="00061F46"/>
    <w:rsid w:val="0006274D"/>
    <w:rsid w:val="00063204"/>
    <w:rsid w:val="00070913"/>
    <w:rsid w:val="000718F9"/>
    <w:rsid w:val="000727C9"/>
    <w:rsid w:val="000772C7"/>
    <w:rsid w:val="0008083E"/>
    <w:rsid w:val="00087A33"/>
    <w:rsid w:val="0009466A"/>
    <w:rsid w:val="00095802"/>
    <w:rsid w:val="000971D5"/>
    <w:rsid w:val="000A0CF3"/>
    <w:rsid w:val="000B4FED"/>
    <w:rsid w:val="000B4FF4"/>
    <w:rsid w:val="000B7004"/>
    <w:rsid w:val="000B7219"/>
    <w:rsid w:val="000C19A7"/>
    <w:rsid w:val="000C4968"/>
    <w:rsid w:val="000D0640"/>
    <w:rsid w:val="000E021B"/>
    <w:rsid w:val="000F7070"/>
    <w:rsid w:val="000F7AFF"/>
    <w:rsid w:val="001026A0"/>
    <w:rsid w:val="00103283"/>
    <w:rsid w:val="00112D72"/>
    <w:rsid w:val="00113B52"/>
    <w:rsid w:val="0011599A"/>
    <w:rsid w:val="00121FDC"/>
    <w:rsid w:val="001262E3"/>
    <w:rsid w:val="00141185"/>
    <w:rsid w:val="00144B07"/>
    <w:rsid w:val="00155FC4"/>
    <w:rsid w:val="001755E3"/>
    <w:rsid w:val="00180917"/>
    <w:rsid w:val="001A246E"/>
    <w:rsid w:val="001A44B2"/>
    <w:rsid w:val="001A585D"/>
    <w:rsid w:val="001A6738"/>
    <w:rsid w:val="001C0C7A"/>
    <w:rsid w:val="001C29E3"/>
    <w:rsid w:val="001C510C"/>
    <w:rsid w:val="001C6620"/>
    <w:rsid w:val="001D7AAE"/>
    <w:rsid w:val="001E1285"/>
    <w:rsid w:val="001E2A89"/>
    <w:rsid w:val="001E7623"/>
    <w:rsid w:val="001F130F"/>
    <w:rsid w:val="00204FB9"/>
    <w:rsid w:val="00216DD4"/>
    <w:rsid w:val="00221907"/>
    <w:rsid w:val="002273AB"/>
    <w:rsid w:val="00232279"/>
    <w:rsid w:val="00235EE1"/>
    <w:rsid w:val="0024167F"/>
    <w:rsid w:val="00243A39"/>
    <w:rsid w:val="002474E5"/>
    <w:rsid w:val="00251AD1"/>
    <w:rsid w:val="00252D10"/>
    <w:rsid w:val="00252D2C"/>
    <w:rsid w:val="0026762D"/>
    <w:rsid w:val="00273584"/>
    <w:rsid w:val="00275B55"/>
    <w:rsid w:val="002819E6"/>
    <w:rsid w:val="00286042"/>
    <w:rsid w:val="002868C4"/>
    <w:rsid w:val="00291EFD"/>
    <w:rsid w:val="00292E76"/>
    <w:rsid w:val="00295122"/>
    <w:rsid w:val="002A0071"/>
    <w:rsid w:val="002B5A84"/>
    <w:rsid w:val="002C0857"/>
    <w:rsid w:val="002C2C5E"/>
    <w:rsid w:val="002C3D8A"/>
    <w:rsid w:val="002C5D77"/>
    <w:rsid w:val="002C60A4"/>
    <w:rsid w:val="002E1887"/>
    <w:rsid w:val="002E4787"/>
    <w:rsid w:val="002E5F73"/>
    <w:rsid w:val="002F48F5"/>
    <w:rsid w:val="00307C61"/>
    <w:rsid w:val="00312535"/>
    <w:rsid w:val="00317635"/>
    <w:rsid w:val="00317CA0"/>
    <w:rsid w:val="00323004"/>
    <w:rsid w:val="00332A3D"/>
    <w:rsid w:val="00340D43"/>
    <w:rsid w:val="00341CEA"/>
    <w:rsid w:val="00347B69"/>
    <w:rsid w:val="0035624C"/>
    <w:rsid w:val="003569AC"/>
    <w:rsid w:val="00363D8A"/>
    <w:rsid w:val="00363D94"/>
    <w:rsid w:val="00372957"/>
    <w:rsid w:val="00373584"/>
    <w:rsid w:val="00383DCB"/>
    <w:rsid w:val="00391842"/>
    <w:rsid w:val="003923DD"/>
    <w:rsid w:val="003941AF"/>
    <w:rsid w:val="003970A1"/>
    <w:rsid w:val="003973A8"/>
    <w:rsid w:val="003B60E6"/>
    <w:rsid w:val="003B739B"/>
    <w:rsid w:val="003B7538"/>
    <w:rsid w:val="003C2572"/>
    <w:rsid w:val="003E1DED"/>
    <w:rsid w:val="003E2938"/>
    <w:rsid w:val="003F01A5"/>
    <w:rsid w:val="003F3C28"/>
    <w:rsid w:val="003F5991"/>
    <w:rsid w:val="003F6B6A"/>
    <w:rsid w:val="00402AB0"/>
    <w:rsid w:val="004121BC"/>
    <w:rsid w:val="0041393E"/>
    <w:rsid w:val="004157FB"/>
    <w:rsid w:val="00422A01"/>
    <w:rsid w:val="00431B02"/>
    <w:rsid w:val="00440C70"/>
    <w:rsid w:val="004452DF"/>
    <w:rsid w:val="00445F3F"/>
    <w:rsid w:val="0044782F"/>
    <w:rsid w:val="00450A81"/>
    <w:rsid w:val="0046133D"/>
    <w:rsid w:val="0047625F"/>
    <w:rsid w:val="00481E20"/>
    <w:rsid w:val="004838DF"/>
    <w:rsid w:val="00485CEB"/>
    <w:rsid w:val="00486177"/>
    <w:rsid w:val="004864F2"/>
    <w:rsid w:val="004869CE"/>
    <w:rsid w:val="00490145"/>
    <w:rsid w:val="00494CB3"/>
    <w:rsid w:val="004A1E06"/>
    <w:rsid w:val="004A318E"/>
    <w:rsid w:val="004A619A"/>
    <w:rsid w:val="004A79ED"/>
    <w:rsid w:val="004C436B"/>
    <w:rsid w:val="004C5525"/>
    <w:rsid w:val="004C5859"/>
    <w:rsid w:val="004C6D4D"/>
    <w:rsid w:val="004D0FEB"/>
    <w:rsid w:val="004E62E8"/>
    <w:rsid w:val="004F20CC"/>
    <w:rsid w:val="004F3293"/>
    <w:rsid w:val="00503D16"/>
    <w:rsid w:val="00516356"/>
    <w:rsid w:val="00521149"/>
    <w:rsid w:val="005305C9"/>
    <w:rsid w:val="00533FE5"/>
    <w:rsid w:val="00535D43"/>
    <w:rsid w:val="005458C9"/>
    <w:rsid w:val="00546149"/>
    <w:rsid w:val="00550EAC"/>
    <w:rsid w:val="005546EA"/>
    <w:rsid w:val="00556629"/>
    <w:rsid w:val="00563022"/>
    <w:rsid w:val="0056315F"/>
    <w:rsid w:val="00570495"/>
    <w:rsid w:val="00571652"/>
    <w:rsid w:val="005734DE"/>
    <w:rsid w:val="00585D32"/>
    <w:rsid w:val="00586045"/>
    <w:rsid w:val="00596007"/>
    <w:rsid w:val="005A6C1E"/>
    <w:rsid w:val="005B0952"/>
    <w:rsid w:val="005B4703"/>
    <w:rsid w:val="005B621A"/>
    <w:rsid w:val="005C0C88"/>
    <w:rsid w:val="005C4910"/>
    <w:rsid w:val="005D5E8B"/>
    <w:rsid w:val="005E06D8"/>
    <w:rsid w:val="005E3BD9"/>
    <w:rsid w:val="005F3994"/>
    <w:rsid w:val="005F508E"/>
    <w:rsid w:val="005F6E7C"/>
    <w:rsid w:val="00602D35"/>
    <w:rsid w:val="00610C33"/>
    <w:rsid w:val="00615E8A"/>
    <w:rsid w:val="00625755"/>
    <w:rsid w:val="00625B77"/>
    <w:rsid w:val="006355C7"/>
    <w:rsid w:val="0063727E"/>
    <w:rsid w:val="0064289A"/>
    <w:rsid w:val="00650B0A"/>
    <w:rsid w:val="0066442C"/>
    <w:rsid w:val="00672822"/>
    <w:rsid w:val="00673C26"/>
    <w:rsid w:val="006825C7"/>
    <w:rsid w:val="0068543F"/>
    <w:rsid w:val="006879EE"/>
    <w:rsid w:val="00693BE3"/>
    <w:rsid w:val="006A385F"/>
    <w:rsid w:val="006A4A16"/>
    <w:rsid w:val="006B0A0B"/>
    <w:rsid w:val="006B3BD7"/>
    <w:rsid w:val="006B5F31"/>
    <w:rsid w:val="006B7E45"/>
    <w:rsid w:val="006C1177"/>
    <w:rsid w:val="006D6DAB"/>
    <w:rsid w:val="006E086C"/>
    <w:rsid w:val="006E180A"/>
    <w:rsid w:val="006E4E02"/>
    <w:rsid w:val="006E5720"/>
    <w:rsid w:val="00700A25"/>
    <w:rsid w:val="007177EB"/>
    <w:rsid w:val="007213A9"/>
    <w:rsid w:val="00726126"/>
    <w:rsid w:val="00726AAD"/>
    <w:rsid w:val="00730257"/>
    <w:rsid w:val="007313E2"/>
    <w:rsid w:val="007371EB"/>
    <w:rsid w:val="00744F8C"/>
    <w:rsid w:val="007450A9"/>
    <w:rsid w:val="00746461"/>
    <w:rsid w:val="007530AE"/>
    <w:rsid w:val="007540D6"/>
    <w:rsid w:val="007565AF"/>
    <w:rsid w:val="00765502"/>
    <w:rsid w:val="00771012"/>
    <w:rsid w:val="00781B8B"/>
    <w:rsid w:val="00783685"/>
    <w:rsid w:val="00786CD6"/>
    <w:rsid w:val="00791F16"/>
    <w:rsid w:val="007A6B13"/>
    <w:rsid w:val="007B1E83"/>
    <w:rsid w:val="007B2BC5"/>
    <w:rsid w:val="007C1F14"/>
    <w:rsid w:val="007C4256"/>
    <w:rsid w:val="007C4C9C"/>
    <w:rsid w:val="007D18A0"/>
    <w:rsid w:val="007E11D5"/>
    <w:rsid w:val="007E227C"/>
    <w:rsid w:val="007E75B1"/>
    <w:rsid w:val="007E7D82"/>
    <w:rsid w:val="007F45DD"/>
    <w:rsid w:val="007F6505"/>
    <w:rsid w:val="00800742"/>
    <w:rsid w:val="00806BBF"/>
    <w:rsid w:val="00807290"/>
    <w:rsid w:val="0081518F"/>
    <w:rsid w:val="00817622"/>
    <w:rsid w:val="0082368F"/>
    <w:rsid w:val="008275E3"/>
    <w:rsid w:val="0082768E"/>
    <w:rsid w:val="00830A0C"/>
    <w:rsid w:val="00831C9B"/>
    <w:rsid w:val="00833B03"/>
    <w:rsid w:val="00841C03"/>
    <w:rsid w:val="00842EEC"/>
    <w:rsid w:val="00845C92"/>
    <w:rsid w:val="008473A1"/>
    <w:rsid w:val="00850EBE"/>
    <w:rsid w:val="0085258B"/>
    <w:rsid w:val="00853B0F"/>
    <w:rsid w:val="0085705B"/>
    <w:rsid w:val="00861455"/>
    <w:rsid w:val="0086497D"/>
    <w:rsid w:val="0086679C"/>
    <w:rsid w:val="008772D6"/>
    <w:rsid w:val="00885993"/>
    <w:rsid w:val="0088781D"/>
    <w:rsid w:val="008A164E"/>
    <w:rsid w:val="008B3A75"/>
    <w:rsid w:val="008B506F"/>
    <w:rsid w:val="008D0B1E"/>
    <w:rsid w:val="008E0284"/>
    <w:rsid w:val="009019A1"/>
    <w:rsid w:val="00907BC9"/>
    <w:rsid w:val="009128CF"/>
    <w:rsid w:val="009135F4"/>
    <w:rsid w:val="00927851"/>
    <w:rsid w:val="0093227D"/>
    <w:rsid w:val="00932BC0"/>
    <w:rsid w:val="00943CEF"/>
    <w:rsid w:val="00950275"/>
    <w:rsid w:val="00957839"/>
    <w:rsid w:val="00966C56"/>
    <w:rsid w:val="00991374"/>
    <w:rsid w:val="00991876"/>
    <w:rsid w:val="00991ECB"/>
    <w:rsid w:val="009968A7"/>
    <w:rsid w:val="009978EE"/>
    <w:rsid w:val="009A2853"/>
    <w:rsid w:val="009A626C"/>
    <w:rsid w:val="009A7169"/>
    <w:rsid w:val="009B0BFA"/>
    <w:rsid w:val="009B3BDA"/>
    <w:rsid w:val="009C22B4"/>
    <w:rsid w:val="009C44DD"/>
    <w:rsid w:val="009C5BEF"/>
    <w:rsid w:val="009D3CC7"/>
    <w:rsid w:val="009E08A1"/>
    <w:rsid w:val="009E58F9"/>
    <w:rsid w:val="009F0613"/>
    <w:rsid w:val="009F74B8"/>
    <w:rsid w:val="00A01D3F"/>
    <w:rsid w:val="00A03B63"/>
    <w:rsid w:val="00A21827"/>
    <w:rsid w:val="00A311C6"/>
    <w:rsid w:val="00A42BFE"/>
    <w:rsid w:val="00A44922"/>
    <w:rsid w:val="00A539DA"/>
    <w:rsid w:val="00A613DB"/>
    <w:rsid w:val="00A65E46"/>
    <w:rsid w:val="00A7161E"/>
    <w:rsid w:val="00A74611"/>
    <w:rsid w:val="00A76D1A"/>
    <w:rsid w:val="00A81A80"/>
    <w:rsid w:val="00A847E4"/>
    <w:rsid w:val="00A85DA3"/>
    <w:rsid w:val="00A8675B"/>
    <w:rsid w:val="00A87143"/>
    <w:rsid w:val="00A95086"/>
    <w:rsid w:val="00AB15FD"/>
    <w:rsid w:val="00AC0AD4"/>
    <w:rsid w:val="00AD359E"/>
    <w:rsid w:val="00AE0D79"/>
    <w:rsid w:val="00AF1DAE"/>
    <w:rsid w:val="00AF34DB"/>
    <w:rsid w:val="00AF5C9D"/>
    <w:rsid w:val="00AF62EF"/>
    <w:rsid w:val="00AF6419"/>
    <w:rsid w:val="00B07A62"/>
    <w:rsid w:val="00B10CE3"/>
    <w:rsid w:val="00B153CA"/>
    <w:rsid w:val="00B22D21"/>
    <w:rsid w:val="00B269B8"/>
    <w:rsid w:val="00B305ED"/>
    <w:rsid w:val="00B3310F"/>
    <w:rsid w:val="00B35166"/>
    <w:rsid w:val="00B4097F"/>
    <w:rsid w:val="00B40D02"/>
    <w:rsid w:val="00B4653C"/>
    <w:rsid w:val="00B47EF9"/>
    <w:rsid w:val="00B500DC"/>
    <w:rsid w:val="00B53F0F"/>
    <w:rsid w:val="00B5661F"/>
    <w:rsid w:val="00B6522A"/>
    <w:rsid w:val="00B70E08"/>
    <w:rsid w:val="00B71407"/>
    <w:rsid w:val="00B7189D"/>
    <w:rsid w:val="00B723C7"/>
    <w:rsid w:val="00B740C6"/>
    <w:rsid w:val="00B86D11"/>
    <w:rsid w:val="00B904C2"/>
    <w:rsid w:val="00B94D29"/>
    <w:rsid w:val="00B952E3"/>
    <w:rsid w:val="00BA6038"/>
    <w:rsid w:val="00BB6F3A"/>
    <w:rsid w:val="00BC16E2"/>
    <w:rsid w:val="00BC49D8"/>
    <w:rsid w:val="00BC4E1C"/>
    <w:rsid w:val="00BD49FE"/>
    <w:rsid w:val="00BD6216"/>
    <w:rsid w:val="00BD768A"/>
    <w:rsid w:val="00BE209E"/>
    <w:rsid w:val="00BE5216"/>
    <w:rsid w:val="00BE73DC"/>
    <w:rsid w:val="00BF2D47"/>
    <w:rsid w:val="00BF3773"/>
    <w:rsid w:val="00BF5BA9"/>
    <w:rsid w:val="00BF69DB"/>
    <w:rsid w:val="00BF788B"/>
    <w:rsid w:val="00C3235D"/>
    <w:rsid w:val="00C332AD"/>
    <w:rsid w:val="00C541A3"/>
    <w:rsid w:val="00C5470D"/>
    <w:rsid w:val="00C54EC9"/>
    <w:rsid w:val="00C55811"/>
    <w:rsid w:val="00C567EA"/>
    <w:rsid w:val="00C6560F"/>
    <w:rsid w:val="00C657F1"/>
    <w:rsid w:val="00C75CAF"/>
    <w:rsid w:val="00C8245C"/>
    <w:rsid w:val="00C97B65"/>
    <w:rsid w:val="00CA2F8A"/>
    <w:rsid w:val="00CA333D"/>
    <w:rsid w:val="00CA624F"/>
    <w:rsid w:val="00CA740D"/>
    <w:rsid w:val="00CB38F2"/>
    <w:rsid w:val="00CC69D7"/>
    <w:rsid w:val="00CC79FF"/>
    <w:rsid w:val="00CC7B30"/>
    <w:rsid w:val="00CD3BB3"/>
    <w:rsid w:val="00CD55D4"/>
    <w:rsid w:val="00CE3759"/>
    <w:rsid w:val="00CE3DA5"/>
    <w:rsid w:val="00CE676F"/>
    <w:rsid w:val="00CF7797"/>
    <w:rsid w:val="00D07672"/>
    <w:rsid w:val="00D10457"/>
    <w:rsid w:val="00D20C14"/>
    <w:rsid w:val="00D22162"/>
    <w:rsid w:val="00D265A2"/>
    <w:rsid w:val="00D4134D"/>
    <w:rsid w:val="00D42E5D"/>
    <w:rsid w:val="00D46BF8"/>
    <w:rsid w:val="00D568A4"/>
    <w:rsid w:val="00D76672"/>
    <w:rsid w:val="00D80F6B"/>
    <w:rsid w:val="00D82F70"/>
    <w:rsid w:val="00D85289"/>
    <w:rsid w:val="00D91639"/>
    <w:rsid w:val="00D91F32"/>
    <w:rsid w:val="00D931F6"/>
    <w:rsid w:val="00DA5BCA"/>
    <w:rsid w:val="00DA68B3"/>
    <w:rsid w:val="00DA6B45"/>
    <w:rsid w:val="00DA6CB9"/>
    <w:rsid w:val="00DB19CC"/>
    <w:rsid w:val="00DB4493"/>
    <w:rsid w:val="00DB4B88"/>
    <w:rsid w:val="00DB5C00"/>
    <w:rsid w:val="00DC10C3"/>
    <w:rsid w:val="00DC3A7C"/>
    <w:rsid w:val="00DC5025"/>
    <w:rsid w:val="00DD5932"/>
    <w:rsid w:val="00DF72AC"/>
    <w:rsid w:val="00E169B8"/>
    <w:rsid w:val="00E20CE9"/>
    <w:rsid w:val="00E22E22"/>
    <w:rsid w:val="00E241A7"/>
    <w:rsid w:val="00E34650"/>
    <w:rsid w:val="00E475CA"/>
    <w:rsid w:val="00E50376"/>
    <w:rsid w:val="00E534FD"/>
    <w:rsid w:val="00E55F03"/>
    <w:rsid w:val="00E5771B"/>
    <w:rsid w:val="00E74BAC"/>
    <w:rsid w:val="00E75735"/>
    <w:rsid w:val="00E820A0"/>
    <w:rsid w:val="00E824BC"/>
    <w:rsid w:val="00E9257B"/>
    <w:rsid w:val="00E96CC0"/>
    <w:rsid w:val="00EA0824"/>
    <w:rsid w:val="00EB43A6"/>
    <w:rsid w:val="00EC2AF5"/>
    <w:rsid w:val="00EC52C7"/>
    <w:rsid w:val="00EC5A8F"/>
    <w:rsid w:val="00EC5FD8"/>
    <w:rsid w:val="00ED26EB"/>
    <w:rsid w:val="00ED270A"/>
    <w:rsid w:val="00ED2EAB"/>
    <w:rsid w:val="00EE0DC6"/>
    <w:rsid w:val="00EE2A96"/>
    <w:rsid w:val="00EF1029"/>
    <w:rsid w:val="00EF4502"/>
    <w:rsid w:val="00EF608E"/>
    <w:rsid w:val="00F00E94"/>
    <w:rsid w:val="00F10609"/>
    <w:rsid w:val="00F11F22"/>
    <w:rsid w:val="00F123B8"/>
    <w:rsid w:val="00F2310C"/>
    <w:rsid w:val="00F25155"/>
    <w:rsid w:val="00F42781"/>
    <w:rsid w:val="00F4461E"/>
    <w:rsid w:val="00F4618A"/>
    <w:rsid w:val="00F47B58"/>
    <w:rsid w:val="00F65F45"/>
    <w:rsid w:val="00F678CC"/>
    <w:rsid w:val="00F70CBE"/>
    <w:rsid w:val="00F73A56"/>
    <w:rsid w:val="00F82460"/>
    <w:rsid w:val="00F96F7E"/>
    <w:rsid w:val="00FA1667"/>
    <w:rsid w:val="00FA7811"/>
    <w:rsid w:val="00FB739E"/>
    <w:rsid w:val="00FB7725"/>
    <w:rsid w:val="00FC0DA2"/>
    <w:rsid w:val="00FD6006"/>
    <w:rsid w:val="00FD68AB"/>
    <w:rsid w:val="00FE222B"/>
    <w:rsid w:val="00FE7FB9"/>
    <w:rsid w:val="00FF02DA"/>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E38"/>
  <w15:docId w15:val="{63DAB04A-9288-43AF-BC7F-1D2C159D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ru-RU"/>
    </w:rPr>
  </w:style>
  <w:style w:type="paragraph" w:styleId="1">
    <w:name w:val="heading 1"/>
    <w:basedOn w:val="a"/>
    <w:next w:val="a"/>
    <w:link w:val="10"/>
    <w:uiPriority w:val="9"/>
    <w:qFormat/>
    <w:rsid w:val="00AE0D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13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D77"/>
    <w:pPr>
      <w:ind w:left="720"/>
      <w:contextualSpacing/>
    </w:pPr>
  </w:style>
  <w:style w:type="paragraph" w:customStyle="1" w:styleId="Default">
    <w:name w:val="Default"/>
    <w:rsid w:val="00CC79FF"/>
    <w:pPr>
      <w:autoSpaceDE w:val="0"/>
      <w:autoSpaceDN w:val="0"/>
      <w:adjustRightInd w:val="0"/>
    </w:pPr>
    <w:rPr>
      <w:rFonts w:ascii="Verdana" w:hAnsi="Verdana" w:cs="Verdana"/>
      <w:color w:val="000000"/>
      <w:szCs w:val="24"/>
      <w:lang w:val="uk-UA"/>
    </w:rPr>
  </w:style>
  <w:style w:type="paragraph" w:styleId="a5">
    <w:name w:val="Balloon Text"/>
    <w:basedOn w:val="a"/>
    <w:link w:val="a6"/>
    <w:uiPriority w:val="99"/>
    <w:semiHidden/>
    <w:unhideWhenUsed/>
    <w:rsid w:val="00991ECB"/>
    <w:rPr>
      <w:rFonts w:ascii="Tahoma" w:hAnsi="Tahoma" w:cs="Tahoma"/>
      <w:sz w:val="16"/>
      <w:szCs w:val="16"/>
    </w:rPr>
  </w:style>
  <w:style w:type="character" w:customStyle="1" w:styleId="a6">
    <w:name w:val="Текст выноски Знак"/>
    <w:basedOn w:val="a0"/>
    <w:link w:val="a5"/>
    <w:uiPriority w:val="99"/>
    <w:semiHidden/>
    <w:rsid w:val="00991ECB"/>
    <w:rPr>
      <w:rFonts w:ascii="Tahoma" w:hAnsi="Tahoma" w:cs="Tahoma"/>
      <w:sz w:val="16"/>
      <w:szCs w:val="16"/>
      <w:lang w:eastAsia="ru-RU"/>
    </w:rPr>
  </w:style>
  <w:style w:type="character" w:styleId="a7">
    <w:name w:val="Hyperlink"/>
    <w:basedOn w:val="a0"/>
    <w:uiPriority w:val="99"/>
    <w:unhideWhenUsed/>
    <w:rsid w:val="00EF1029"/>
    <w:rPr>
      <w:color w:val="0000FF"/>
      <w:u w:val="single"/>
    </w:rPr>
  </w:style>
  <w:style w:type="character" w:customStyle="1" w:styleId="10">
    <w:name w:val="Заголовок 1 Знак"/>
    <w:basedOn w:val="a0"/>
    <w:link w:val="1"/>
    <w:uiPriority w:val="9"/>
    <w:rsid w:val="00AE0D79"/>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AE0D79"/>
    <w:pPr>
      <w:spacing w:after="100"/>
    </w:pPr>
  </w:style>
  <w:style w:type="character" w:customStyle="1" w:styleId="20">
    <w:name w:val="Заголовок 2 Знак"/>
    <w:basedOn w:val="a0"/>
    <w:link w:val="2"/>
    <w:uiPriority w:val="9"/>
    <w:rsid w:val="00991374"/>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A8675B"/>
    <w:pPr>
      <w:spacing w:after="100"/>
      <w:ind w:left="240"/>
    </w:pPr>
  </w:style>
  <w:style w:type="character" w:styleId="a8">
    <w:name w:val="annotation reference"/>
    <w:basedOn w:val="a0"/>
    <w:uiPriority w:val="99"/>
    <w:semiHidden/>
    <w:unhideWhenUsed/>
    <w:rsid w:val="00CE676F"/>
    <w:rPr>
      <w:sz w:val="16"/>
      <w:szCs w:val="16"/>
    </w:rPr>
  </w:style>
  <w:style w:type="paragraph" w:styleId="a9">
    <w:name w:val="annotation text"/>
    <w:basedOn w:val="a"/>
    <w:link w:val="aa"/>
    <w:uiPriority w:val="99"/>
    <w:semiHidden/>
    <w:unhideWhenUsed/>
    <w:rsid w:val="00CE676F"/>
    <w:rPr>
      <w:sz w:val="20"/>
      <w:szCs w:val="20"/>
    </w:rPr>
  </w:style>
  <w:style w:type="character" w:customStyle="1" w:styleId="aa">
    <w:name w:val="Текст примечания Знак"/>
    <w:basedOn w:val="a0"/>
    <w:link w:val="a9"/>
    <w:uiPriority w:val="99"/>
    <w:semiHidden/>
    <w:rsid w:val="00CE676F"/>
    <w:rPr>
      <w:sz w:val="20"/>
      <w:szCs w:val="20"/>
      <w:lang w:eastAsia="ru-RU"/>
    </w:rPr>
  </w:style>
  <w:style w:type="paragraph" w:styleId="ab">
    <w:name w:val="annotation subject"/>
    <w:basedOn w:val="a9"/>
    <w:next w:val="a9"/>
    <w:link w:val="ac"/>
    <w:uiPriority w:val="99"/>
    <w:semiHidden/>
    <w:unhideWhenUsed/>
    <w:rsid w:val="00CE676F"/>
    <w:rPr>
      <w:b/>
      <w:bCs/>
    </w:rPr>
  </w:style>
  <w:style w:type="character" w:customStyle="1" w:styleId="ac">
    <w:name w:val="Тема примечания Знак"/>
    <w:basedOn w:val="aa"/>
    <w:link w:val="ab"/>
    <w:uiPriority w:val="99"/>
    <w:semiHidden/>
    <w:rsid w:val="00CE676F"/>
    <w:rPr>
      <w:b/>
      <w:bCs/>
      <w:sz w:val="20"/>
      <w:szCs w:val="20"/>
      <w:lang w:eastAsia="ru-RU"/>
    </w:rPr>
  </w:style>
  <w:style w:type="paragraph" w:styleId="ad">
    <w:name w:val="Revision"/>
    <w:hidden/>
    <w:uiPriority w:val="99"/>
    <w:semiHidden/>
    <w:rsid w:val="00CE676F"/>
    <w:rPr>
      <w:lang w:eastAsia="ru-RU"/>
    </w:rPr>
  </w:style>
  <w:style w:type="paragraph" w:styleId="ae">
    <w:name w:val="header"/>
    <w:basedOn w:val="a"/>
    <w:link w:val="af"/>
    <w:uiPriority w:val="99"/>
    <w:unhideWhenUsed/>
    <w:rsid w:val="00292E76"/>
    <w:pPr>
      <w:tabs>
        <w:tab w:val="center" w:pos="4677"/>
        <w:tab w:val="right" w:pos="9355"/>
      </w:tabs>
    </w:pPr>
  </w:style>
  <w:style w:type="character" w:customStyle="1" w:styleId="af">
    <w:name w:val="Верхний колонтитул Знак"/>
    <w:basedOn w:val="a0"/>
    <w:link w:val="ae"/>
    <w:uiPriority w:val="99"/>
    <w:rsid w:val="00292E76"/>
    <w:rPr>
      <w:lang w:eastAsia="ru-RU"/>
    </w:rPr>
  </w:style>
  <w:style w:type="paragraph" w:styleId="af0">
    <w:name w:val="footer"/>
    <w:basedOn w:val="a"/>
    <w:link w:val="af1"/>
    <w:uiPriority w:val="99"/>
    <w:unhideWhenUsed/>
    <w:rsid w:val="00292E76"/>
    <w:pPr>
      <w:tabs>
        <w:tab w:val="center" w:pos="4677"/>
        <w:tab w:val="right" w:pos="9355"/>
      </w:tabs>
    </w:pPr>
  </w:style>
  <w:style w:type="character" w:customStyle="1" w:styleId="af1">
    <w:name w:val="Нижний колонтитул Знак"/>
    <w:basedOn w:val="a0"/>
    <w:link w:val="af0"/>
    <w:uiPriority w:val="99"/>
    <w:rsid w:val="00292E76"/>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2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hilova@centravis.com" TargetMode="External"/><Relationship Id="rId5" Type="http://schemas.openxmlformats.org/officeDocument/2006/relationships/webSettings" Target="webSettings.xml"/><Relationship Id="rId10" Type="http://schemas.openxmlformats.org/officeDocument/2006/relationships/hyperlink" Target="mailto:mbonyak@centravis.com" TargetMode="External"/><Relationship Id="rId4" Type="http://schemas.openxmlformats.org/officeDocument/2006/relationships/settings" Target="settings.xml"/><Relationship Id="rId9" Type="http://schemas.openxmlformats.org/officeDocument/2006/relationships/hyperlink" Target="http://enr.dp.ua/?page_id=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CF3C-2F92-4AAC-98EB-5A11D296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2903</Words>
  <Characters>16549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Asters</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Anticorruption Code</dc:subject>
  <dc:creator>DemyanenkoO</dc:creator>
  <cp:lastModifiedBy>Белая Маргарита Сергеевна</cp:lastModifiedBy>
  <cp:revision>2</cp:revision>
  <cp:lastPrinted>2018-12-18T09:41:00Z</cp:lastPrinted>
  <dcterms:created xsi:type="dcterms:W3CDTF">2018-12-19T09:56:00Z</dcterms:created>
  <dcterms:modified xsi:type="dcterms:W3CDTF">2018-12-19T09:56:00Z</dcterms:modified>
</cp:coreProperties>
</file>